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электрооборудования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Участок № 2, электрохозяйство</w:t>
      </w:r>
    </w:p>
    <w:p>
      <w:pPr>
        <w:pStyle w:val="BodyText"/>
      </w:pPr>
      <w:r>
        <w:t xml:space="preserve">Ответственный: энергетик С. С. Смирнов</w:t>
      </w:r>
    </w:p>
    <w:bookmarkStart w:id="10" w:name="журнал-учёта-электрооборудования"/>
    <w:p>
      <w:pPr>
        <w:pStyle w:val="Heading1"/>
      </w:pPr>
      <w:r>
        <w:t xml:space="preserve">Журнал учёта электрооборудования</w:t>
      </w:r>
    </w:p>
    <w:bookmarkStart w:id="9" w:name="ооо-ромашка-участок-2"/>
    <w:p>
      <w:pPr>
        <w:pStyle w:val="Heading2"/>
      </w:pPr>
      <w:r>
        <w:t xml:space="preserve">ООО «Ромашка», участок № 2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1. Перфоратор Bosch GBH 2-26, инв. № 014, 220 В, 2024 г. выпуска. Ввод в эксплуатацию — 12.01.2026, осмотр — 12.01.2026, результат — исправен, к работе допущен.</w:t>
      </w:r>
    </w:p>
    <w:p>
      <w:pPr>
        <w:pStyle w:val="BodyText"/>
      </w:pPr>
      <w:r>
        <w:t xml:space="preserve">2. Удлинитель силовой У-25, инв. № 031, 220 В. Осмотр 12.01.2026: изоляция цела, розетки без повреждений, допущен. Следующий осмотр — 12.04.2026.</w:t>
      </w:r>
    </w:p>
    <w:p>
      <w:pPr>
        <w:pStyle w:val="BodyText"/>
      </w:pPr>
      <w:r>
        <w:t xml:space="preserve">3. Сварочный аппарат Inverter 200, инв. № 047, 380 В. Испытание изоляции 20.01.2026, сопротивление 12 МОм, протокол № 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Ведёт журнал</w:t>
            </w:r>
          </w:p>
          <w:p>
            <w:pPr>
              <w:pStyle w:val="BodyText"/>
            </w:pPr>
            <w:r>
              <w:t xml:space="preserve">Энергетик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электрооборудования</dc:title>
  <dc:creator/>
  <dc:language>ru</dc:language>
  <cp:keywords/>
  <dcterms:created xsi:type="dcterms:W3CDTF">2026-11-02T20:37:39Z</dcterms:created>
  <dcterms:modified xsi:type="dcterms:W3CDTF">2026-11-02T20:37:39Z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