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электронных трудовых книжек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Начат 01 января 2026 г.</w:t>
      </w:r>
    </w:p>
    <w:p>
      <w:pPr>
        <w:pStyle w:val="BodyText"/>
      </w:pPr>
      <w:r>
        <w:t xml:space="preserve">Окончен 31 декабря 2026 г.</w:t>
      </w:r>
    </w:p>
    <w:bookmarkStart w:id="10" w:name="журнал-учёта-электронных-трудовых-книжек"/>
    <w:p>
      <w:pPr>
        <w:pStyle w:val="Heading1"/>
      </w:pPr>
      <w:r>
        <w:t xml:space="preserve">Журнал учёта электронных трудовых книжек</w:t>
      </w:r>
    </w:p>
    <w:bookmarkStart w:id="9" w:name="X12225c4ac2e5239bd7c73862749a6928d9949a2"/>
    <w:p>
      <w:pPr>
        <w:pStyle w:val="Heading2"/>
      </w:pPr>
      <w:r>
        <w:t xml:space="preserve">регистрация заявлений о переходе на электронную трудовую книжку</w:t>
      </w:r>
    </w:p>
    <w:p>
      <w:pPr>
        <w:pStyle w:val="FirstParagraph"/>
      </w:pPr>
      <w:r>
        <w:t xml:space="preserve">Журнал ведётся в целях учёта заявлений работников о переходе на электронную трудовую книжку и выдачи бумажной трудовой книжки.</w:t>
      </w:r>
    </w:p>
    <w:p>
      <w:pPr>
        <w:pStyle w:val="BodyText"/>
      </w:pPr>
      <w:r>
        <w:t xml:space="preserve">Записи вносятся на основании заявлений работников и приказов руководителя.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электронных трудовых книжек</dc:title>
  <dc:creator/>
  <dc:language>ru</dc:language>
  <cp:keywords/>
  <dcterms:created xsi:type="dcterms:W3CDTF">2026-11-06T22:09:38Z</dcterms:created>
  <dcterms:modified xsi:type="dcterms:W3CDTF">2026-11-06T22:09:38Z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