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строительного контроля</w:t>
      </w:r>
    </w:p>
    <w:p>
      <w:pPr>
        <w:pStyle w:val="FirstParagraph"/>
      </w:pPr>
      <w:r>
        <w:t xml:space="preserve">ООО «Строймонтаж»</w:t>
      </w:r>
    </w:p>
    <w:p>
      <w:pPr>
        <w:pStyle w:val="BodyText"/>
      </w:pPr>
      <w:r>
        <w:t xml:space="preserve">Жилой дом по ул. Заречной, 14, корпус 3</w:t>
      </w:r>
    </w:p>
    <w:p>
      <w:pPr>
        <w:pStyle w:val="BodyText"/>
      </w:pPr>
      <w:r>
        <w:t xml:space="preserve">Технический заказчик — ООО «Заказчик-Строй»</w:t>
      </w:r>
    </w:p>
    <w:p>
      <w:pPr>
        <w:pStyle w:val="BodyText"/>
      </w:pPr>
      <w:r>
        <w:t xml:space="preserve">Начальник участка С. А. Кузнецов</w:t>
      </w:r>
    </w:p>
    <w:bookmarkStart w:id="10" w:name="журнал-строительного-контроля"/>
    <w:p>
      <w:pPr>
        <w:pStyle w:val="Heading1"/>
      </w:pPr>
      <w:r>
        <w:t xml:space="preserve">Журнал строительного контроля</w:t>
      </w:r>
    </w:p>
    <w:bookmarkStart w:id="9" w:name="объект-жилой-дом-2-я-очередь-корпус-3"/>
    <w:p>
      <w:pPr>
        <w:pStyle w:val="Heading2"/>
      </w:pPr>
      <w:r>
        <w:t xml:space="preserve">объект: жилой дом, 2-я очередь, корпус 3</w:t>
      </w:r>
    </w:p>
    <w:p>
      <w:pPr>
        <w:pStyle w:val="FirstParagraph"/>
      </w:pPr>
      <w:r>
        <w:t xml:space="preserve">Начат 12 января 2026 г. — окончен 30 октября 2026 г.</w:t>
      </w:r>
    </w:p>
    <w:p>
      <w:pPr>
        <w:pStyle w:val="BodyText"/>
      </w:pPr>
      <w:r>
        <w:t xml:space="preserve">12.01.2026. Приёмка основания под фундаментную плиту в осях 1–7. Геодезическая разбивка осей проверена, отметки дна котлована соответствуют проекту, отклонений нет. Замечаний нет, разрешено бетонирование подготовительного слоя.</w:t>
      </w:r>
    </w:p>
    <w:p>
      <w:pPr>
        <w:pStyle w:val="BodyText"/>
      </w:pPr>
      <w:r>
        <w:t xml:space="preserve">20.01.2026. Входной контроль арматуры А500С, партия № 118, сертификат № 4471. Проверены диаметры, маркировка, наличие сертификата. Обнаружено расхождение маркировки на двух прутках. Партия отложена до повторной проверки, к монтажу не допущена.</w:t>
      </w:r>
    </w:p>
    <w:p>
      <w:pPr>
        <w:pStyle w:val="BodyText"/>
      </w:pPr>
      <w:r>
        <w:t xml:space="preserve">22.01.2026. Повторная проверка партии № 118: маркировка восстановлена по сопроводительным документам завода, пробы соответствуют А500С. Партия допущена к монтажу. Запись о несоответствии закрыта.</w:t>
      </w:r>
    </w:p>
    <w:p>
      <w:pPr>
        <w:pStyle w:val="BodyText"/>
      </w:pPr>
      <w:r>
        <w:t xml:space="preserve">05.02.2026. Освидетельствование армирования фундаментной плиты в осях 1–7. Проверены шаг стержней, защитный слой, перепуск по длине. Отклонений от проекта нет. Разрешено бетонирование.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Запись внёс</w:t>
            </w:r>
          </w:p>
          <w:p>
            <w:pPr>
              <w:pStyle w:val="BodyText"/>
            </w:pPr>
            <w:r>
              <w:t xml:space="preserve">Начальник участка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записью ознакомлен</w:t>
            </w:r>
          </w:p>
          <w:p>
            <w:pPr>
              <w:pStyle w:val="BodyText"/>
            </w:pPr>
            <w:r>
              <w:t xml:space="preserve">Главный инженер ООО «Строймонтаж»</w:t>
            </w:r>
          </w:p>
          <w:p>
            <w:pPr>
              <w:pStyle w:val="BodyText"/>
            </w:pPr>
            <w:r>
              <w:t xml:space="preserve">____________ / А. В. Морозов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строительного контроля</dc:title>
  <dc:creator/>
  <dc:language>ru</dc:language>
  <cp:keywords/>
  <dcterms:created xsi:type="dcterms:W3CDTF">2026-11-06T22:09:33Z</dcterms:created>
  <dcterms:modified xsi:type="dcterms:W3CDTF">2026-11-06T22:09:33Z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