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разведения дезинфицирующих средств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Стоматологическая клиника, ул. Ленина, 10</w:t>
      </w:r>
    </w:p>
    <w:bookmarkStart w:id="10" w:name="Xcebae1828bd29ad3c63c5e0cd52550552b0c447"/>
    <w:p>
      <w:pPr>
        <w:pStyle w:val="Heading1"/>
      </w:pPr>
      <w:r>
        <w:t xml:space="preserve">Журнал разведения дезинфицирующих средств</w:t>
      </w:r>
    </w:p>
    <w:bookmarkStart w:id="9" w:name="на-2026-год"/>
    <w:p>
      <w:pPr>
        <w:pStyle w:val="Heading2"/>
      </w:pPr>
      <w:r>
        <w:t xml:space="preserve">на 2026 год</w:t>
      </w:r>
    </w:p>
    <w:p>
      <w:pPr>
        <w:pStyle w:val="FirstParagraph"/>
      </w:pPr>
      <w:r>
        <w:t xml:space="preserve">Начат 1 января 2026 г.</w:t>
      </w:r>
    </w:p>
    <w:p>
      <w:pPr>
        <w:pStyle w:val="BodyText"/>
      </w:pPr>
      <w:r>
        <w:t xml:space="preserve">Средство «Хлор-Актив», таблетки, инструкция № 12/2025, концентрация действующего вещества 0,06 % — для обработки поверхностей и уборки.</w:t>
      </w:r>
    </w:p>
    <w:p>
      <w:pPr>
        <w:pStyle w:val="BodyText"/>
      </w:pPr>
      <w:r>
        <w:t xml:space="preserve">Рабочий раствор 0,06 % готовят из расчёта 1 таблетка на 10 л воды; раствор годен 24 часа.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приготовление растворов</w:t>
            </w:r>
          </w:p>
          <w:p>
            <w:pPr>
              <w:pStyle w:val="BodyText"/>
            </w:pPr>
            <w:r>
              <w:t xml:space="preserve">Старшая медицинская сестра</w:t>
            </w:r>
          </w:p>
          <w:p>
            <w:pPr>
              <w:pStyle w:val="BodyText"/>
            </w:pPr>
            <w:r>
              <w:t xml:space="preserve">____________ / А. П.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разведения дезинфицирующих средств</dc:title>
  <dc:creator/>
  <dc:language>ru</dc:language>
  <cp:keywords/>
  <dcterms:created xsi:type="dcterms:W3CDTF">2026-11-01T20:37:57Z</dcterms:created>
  <dcterms:modified xsi:type="dcterms:W3CDTF">2026-11-01T20:37:57Z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