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проверок осуществления воинского учёта и бронирования граждан, пребывающих в запасе</w:t>
      </w:r>
    </w:p>
    <w:p>
      <w:pPr>
        <w:pStyle w:val="FirstParagraph"/>
      </w:pPr>
      <w:r>
        <w:t xml:space="preserve">ОВК Тимирязевского района САО г. Москвы</w:t>
      </w:r>
    </w:p>
    <w:p>
      <w:pPr>
        <w:pStyle w:val="BodyText"/>
      </w:pPr>
      <w:r>
        <w:t xml:space="preserve">ООО «Бета»</w:t>
      </w:r>
    </w:p>
    <w:bookmarkStart w:id="9" w:name="X61929d22cd2491b895b4f5ecb11f1eada834f99"/>
    <w:p>
      <w:pPr>
        <w:pStyle w:val="Heading1"/>
      </w:pPr>
      <w:r>
        <w:t xml:space="preserve">Журнал проверок осуществления воинского учёта и бронирования граждан, пребывающих в запасе</w:t>
      </w:r>
    </w:p>
    <w:p>
      <w:pPr>
        <w:pStyle w:val="FirstParagraph"/>
      </w:pPr>
      <w:r>
        <w:t xml:space="preserve">Начат 1 января 2026 г.</w:t>
      </w:r>
    </w:p>
    <w:p>
      <w:pPr>
        <w:pStyle w:val="BodyText"/>
      </w:pPr>
      <w:r>
        <w:t xml:space="preserve">Дата проверки: 05.10.2026. Должность, фамилия и инициалы проверяющего: заместитель начальника 2-го отдела ОВК Тимирязевского района САО г. Москвы Петренко И. С. Результаты проверки, основные недостатки и выводы: организация воинского учёта — оценка «удовлетворительно»; полнота и достоверность сведений в личных карточках — оценка «отлично»; в трёх карточках не указан разряд запаса. Решение руководителя, отметка об устранении: приказом от 12.10.2026 № 41 сведения внесены, отметка об устранении от 13.10.2026.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проверок осуществления воинского учёта и бронирования граждан, пребывающих в запасе</dc:title>
  <dc:creator/>
  <dc:language>ru</dc:language>
  <cp:keywords/>
  <dcterms:created xsi:type="dcterms:W3CDTF">2026-10-31T20:37:39Z</dcterms:created>
  <dcterms:modified xsi:type="dcterms:W3CDTF">2026-10-31T20:37:39Z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