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огнетушителей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Примерная, д. 1</w:t>
      </w:r>
    </w:p>
    <w:p>
      <w:pPr>
        <w:pStyle w:val="BodyText"/>
      </w:pPr>
      <w:r>
        <w:t xml:space="preserve">Ответственный за пожарную безопасность: начальник хозяйственного отдела И. И. Иванов</w:t>
      </w:r>
    </w:p>
    <w:bookmarkStart w:id="10" w:name="журнал-учёта-огнетушителей"/>
    <w:p>
      <w:pPr>
        <w:pStyle w:val="Heading1"/>
      </w:pPr>
      <w:r>
        <w:t xml:space="preserve">Журнал учёта огнетушителей</w:t>
      </w:r>
    </w:p>
    <w:bookmarkStart w:id="9" w:name="X66cae2bda4b901ae5f6426c8dad7d5dafcc9df0"/>
    <w:p>
      <w:pPr>
        <w:pStyle w:val="Heading2"/>
      </w:pPr>
      <w:r>
        <w:t xml:space="preserve">раздел журнала эксплуатации систем противопожарной защиты</w:t>
      </w:r>
    </w:p>
    <w:p>
      <w:pPr>
        <w:pStyle w:val="FirstParagraph"/>
      </w:pPr>
      <w:r>
        <w:t xml:space="preserve">Начат 01 января 2026 г.</w:t>
      </w:r>
    </w:p>
    <w:p>
      <w:pPr>
        <w:pStyle w:val="BodyText"/>
      </w:pPr>
      <w:r>
        <w:t xml:space="preserve">Учёт огнетушителей ведётся в соответствии с пунктом 60 Правил противопожарного режима в Российской Федерации, утверждённых постановлением Правительства РФ от 16.09.2020 № 1479, и рекомендациями ГОСТ Р 59641-2021.</w:t>
      </w:r>
    </w:p>
    <w:p>
      <w:pPr>
        <w:pStyle w:val="BodyText"/>
      </w:pPr>
      <w:r>
        <w:t xml:space="preserve">В журнал вносят сведения о наличии, периодичности осмотра и сроках перезарядки огнетушителей.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огнетушителей</dc:title>
  <dc:creator/>
  <dc:language>ru</dc:language>
  <cp:keywords/>
  <dcterms:created xsi:type="dcterms:W3CDTF">2026-10-31T20:37:36Z</dcterms:created>
  <dcterms:modified xsi:type="dcterms:W3CDTF">2026-10-31T20:37:36Z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