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нарушении антимонопольного законодательства</w:t>
      </w:r>
    </w:p>
    <w:p>
      <w:pPr>
        <w:pStyle w:val="FirstParagraph"/>
      </w:pPr>
      <w:r>
        <w:t xml:space="preserve">В Управление Федеральной антимонопольной службы</w:t>
      </w:r>
    </w:p>
    <w:p>
      <w:pPr>
        <w:pStyle w:val="BodyText"/>
      </w:pPr>
      <w:r>
        <w:t xml:space="preserve">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адрес: 125009, г. Москва, ул. Тверская, д. 1</w:t>
      </w:r>
    </w:p>
    <w:bookmarkStart w:id="10" w:name="X1373b8f1300f1d0c3506b2fa6f0822771e1c0f9"/>
    <w:p>
      <w:pPr>
        <w:pStyle w:val="Heading1"/>
      </w:pPr>
      <w:r>
        <w:t xml:space="preserve">Заявление о нарушении антимонопольного законодательства</w:t>
      </w:r>
    </w:p>
    <w:bookmarkStart w:id="9" w:name="о-недобросовестной-конкуренции"/>
    <w:p>
      <w:pPr>
        <w:pStyle w:val="Heading2"/>
      </w:pPr>
      <w:r>
        <w:t xml:space="preserve">о недобросовестной конкуренции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ООО «Ромашка» выпускает и продаёт под товарным знаком «Ромашка» растворимый напиток в упаковке с узнаваемым оформлением: жёлтое поле, зелёный лист, шрифт и композиция зарегистрированы в Роспатенте. ООО «Лютик» с марта 2026 года продаёт напиток в упаковке с тем же сочетанием цветов, похожим листом и почти совпадающим начертанием названия.</w:t>
      </w:r>
    </w:p>
    <w:p>
      <w:pPr>
        <w:pStyle w:val="BodyText"/>
      </w:pPr>
      <w:r>
        <w:t xml:space="preserve">Покупатели и продавцы путают товары: в июле 2026 года сеть «Пятёрочка» вернула партию, сославшись на то, что приняла товар ООО «Лютик» за наш, а на маркетплейсе в карточке конкурента есть отзывы о нашем товаре. Это даёт ООО «Лютик» преимущество за счёт нашей репутации и вводит покупателей в заблуждение.</w:t>
      </w:r>
    </w:p>
    <w:p>
      <w:pPr>
        <w:pStyle w:val="BodyText"/>
      </w:pPr>
      <w:r>
        <w:t xml:space="preserve">Прошу проверить действия ООО «Лютик» на соответствие статье 14.6 Федерального закона от 26.07.2006 № 135-ФЗ «О защите конкуренции» и выдать предписание о прекращении нарушения.</w:t>
      </w:r>
    </w:p>
    <w:p>
      <w:pPr>
        <w:pStyle w:val="BodyText"/>
      </w:pPr>
      <w:r>
        <w:t xml:space="preserve">Приложение: копия свидетельства на товарный знак; фотографии упаковок; скриншоты карточки на маркетплейсе; письмо сети о возврате партии; договоры поставки — на 14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нарушении антимонопольного законодательства</dc:title>
  <dc:creator/>
  <dc:language>ru</dc:language>
  <cp:keywords/>
  <dcterms:created xsi:type="dcterms:W3CDTF">2026-11-02T20:37:26Z</dcterms:created>
  <dcterms:modified xsi:type="dcterms:W3CDTF">2026-11-02T20:37:26Z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