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излишне уплаченной суммы государственной пошлины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123022, г. Москва, ул. Красная Пресня, д. 1</w:t>
      </w:r>
    </w:p>
    <w:bookmarkStart w:id="10" w:name="Xa8d9edc06de0172a0a6aaaa7b3e15d780ebb94a"/>
    <w:p>
      <w:pPr>
        <w:pStyle w:val="Heading1"/>
      </w:pPr>
      <w:r>
        <w:t xml:space="preserve">Заявление о возврате излишне уплаченной суммы государственной пошлины</w:t>
      </w:r>
    </w:p>
    <w:bookmarkStart w:id="9" w:name="по-делу-рассмотренному-арбитражным-судом"/>
    <w:p>
      <w:pPr>
        <w:pStyle w:val="Heading2"/>
      </w:pPr>
      <w:r>
        <w:t xml:space="preserve">по делу, рассмотренному арбитражным судом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Определением Арбитражного суда города Москвы от 12 октября 2026 года по делу № А40-123456/2026 исковое заявление возвращено, государственная пошлина в размере 10 000 рублей подлежит возврату ООО «Ромашка» из бюджета.</w:t>
      </w:r>
    </w:p>
    <w:p>
      <w:pPr>
        <w:pStyle w:val="BodyText"/>
      </w:pPr>
      <w:r>
        <w:t xml:space="preserve">Государственная пошлина уплачена платёжным поручением от 3 июля 2026 года № 245 в размере 10 000 рублей.</w:t>
      </w:r>
    </w:p>
    <w:p>
      <w:pPr>
        <w:pStyle w:val="BodyText"/>
      </w:pPr>
      <w:r>
        <w:t xml:space="preserve">Прошу вернуть излишне уплаченную государственную пошлину в размере 10 000 рублей на расчётный счёт ООО «Ромашка» № 40702810000000000001 в ПАО «Банк».</w:t>
      </w:r>
    </w:p>
    <w:p>
      <w:pPr>
        <w:pStyle w:val="BodyText"/>
      </w:pPr>
      <w:r>
        <w:t xml:space="preserve">Приложение: копия платёжного поручения от 3 июля 2026 года № 245; справка Арбитражного суда города Москвы от 5 ноября 2026 года № А40-123456/2026.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суммы государственной пошлины</dc:title>
  <dc:creator/>
  <dc:language>ru</dc:language>
  <cp:keywords/>
  <dcterms:created xsi:type="dcterms:W3CDTF">2026-11-03T20:39:22Z</dcterms:created>
  <dcterms:modified xsi:type="dcterms:W3CDTF">2026-11-03T20:39:22Z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