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об исправлении описки в решении арбитражного суда</w:t>
      </w:r>
    </w:p>
    <w:p>
      <w:pPr>
        <w:pStyle w:val="FirstParagraph"/>
      </w:pPr>
      <w:r>
        <w:t xml:space="preserve">В Арбитражный суд города Москвы</w:t>
      </w:r>
    </w:p>
    <w:p>
      <w:pPr>
        <w:pStyle w:val="BodyText"/>
      </w:pPr>
      <w:r>
        <w:t xml:space="preserve">115225, г. Москва, ул. Большая Тульская, д. 17</w:t>
      </w:r>
    </w:p>
    <w:p>
      <w:pPr>
        <w:pStyle w:val="BodyText"/>
      </w:pPr>
      <w:r>
        <w:t xml:space="preserve">Заявитель (истец): ООО «Ромашка»</w:t>
      </w:r>
    </w:p>
    <w:p>
      <w:pPr>
        <w:pStyle w:val="BodyText"/>
      </w:pPr>
      <w:r>
        <w:t xml:space="preserve">ИНН 7700000000, ОГРН 1157700000000</w:t>
      </w:r>
    </w:p>
    <w:p>
      <w:pPr>
        <w:pStyle w:val="BodyText"/>
      </w:pPr>
      <w:r>
        <w:t xml:space="preserve">123456, г. Москва, ул. Лесная, д. 5</w:t>
      </w:r>
    </w:p>
    <w:p>
      <w:pPr>
        <w:pStyle w:val="BodyText"/>
      </w:pPr>
      <w:r>
        <w:t xml:space="preserve">Ответчик: ООО «Лютик»</w:t>
      </w:r>
    </w:p>
    <w:p>
      <w:pPr>
        <w:pStyle w:val="BodyText"/>
      </w:pPr>
      <w:r>
        <w:t xml:space="preserve">ИНН 7800000000, ОГРН 1167800000000</w:t>
      </w:r>
    </w:p>
    <w:bookmarkStart w:id="10" w:name="X77ec0f796b85aea7889dee7b721f656f7ac4948"/>
    <w:p>
      <w:pPr>
        <w:pStyle w:val="Heading1"/>
      </w:pPr>
      <w:r>
        <w:t xml:space="preserve">Заявление об исправлении описки в решении арбитражного суда</w:t>
      </w:r>
    </w:p>
    <w:bookmarkStart w:id="9" w:name="по-делу-а40-000002026"/>
    <w:p>
      <w:pPr>
        <w:pStyle w:val="Heading2"/>
      </w:pPr>
      <w:r>
        <w:t xml:space="preserve">по делу № А40-00000/2026</w:t>
      </w:r>
    </w:p>
    <w:p>
      <w:pPr>
        <w:pStyle w:val="FirstParagraph"/>
      </w:pPr>
      <w:r>
        <w:t xml:space="preserve">10 ноября 2026 г.</w:t>
      </w:r>
    </w:p>
    <w:p>
      <w:pPr>
        <w:pStyle w:val="BodyText"/>
      </w:pPr>
      <w:r>
        <w:t xml:space="preserve">Решением Арбитражного суда города Москвы от 20 октября 2026 года по делу № А40-00000/2026 с ООО «Лютик» в пользу ООО «Ромашка» взыскано 1 250 000 рублей основного долга и 84 500 рублей неустойки.</w:t>
      </w:r>
    </w:p>
    <w:p>
      <w:pPr>
        <w:pStyle w:val="BodyText"/>
      </w:pPr>
      <w:r>
        <w:t xml:space="preserve">В решении допущена описка: в четвёртом абзаце резолютивной части сумма неустойки напечатана как 84 500 рублей, тогда как в мотивировочной части расчёт дан на 84 050 рублей, и именно эта сумма указана в расчёте, приложенном к иску.</w:t>
      </w:r>
    </w:p>
    <w:p>
      <w:pPr>
        <w:pStyle w:val="BodyText"/>
      </w:pPr>
      <w:r>
        <w:t xml:space="preserve">Описка не меняет существо решения: сумма основного долга, выводы суда и распределение расходов по уплате государственной пошлины остаются прежними.</w:t>
      </w:r>
    </w:p>
    <w:p>
      <w:pPr>
        <w:pStyle w:val="BodyText"/>
      </w:pPr>
      <w:r>
        <w:t xml:space="preserve">На основании статьи 179 Арбитражного процессуального кодекса Российской Федерации прошу исправить описку в решении от 20 октября 2026 года по делу № А40-00000/2026, указав в резолютивной части сумму неустойки 84 050 рублей.</w:t>
      </w:r>
    </w:p>
    <w:p>
      <w:pPr>
        <w:pStyle w:val="BodyText"/>
      </w:pPr>
      <w:r>
        <w:t xml:space="preserve">Приложение: копия решения от 20 октября 2026 года на 4 л.; расчёт неустойки на 1 л.; доказательство направления копии заявления ответчику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об исправлении описки в решении арбитражного суда</dc:title>
  <dc:creator/>
  <dc:language>ru</dc:language>
  <cp:keywords/>
  <dcterms:created xsi:type="dcterms:W3CDTF">2026-11-07T20:52:08Z</dcterms:created>
  <dcterms:modified xsi:type="dcterms:W3CDTF">2026-11-07T20:52:08Z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