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В территориальный орган Ростехнадзора: 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X9a3913e3bdfbdd487cec6dc7e17c4237397e1ea"/>
    <w:p>
      <w:pPr>
        <w:pStyle w:val="Heading2"/>
      </w:pPr>
      <w:r>
        <w:t xml:space="preserve">о регистрации опасного производственного объекта в государственном реестре опасных производственных объектов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Сведения о заявителе: наименование, организационно-правовая форма, адрес места нахождения, ИНН, КПП, ОГРН, почтовый адрес, телефон, адрес электронной почты, ОКВЭД 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 зарегистрировать опасный производственный объект: наименование, класс опасности, адрес (место нахождения)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Права на объект и на земельные участки, здания и сооружения, где он размещён: вид права, реквизиты документов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Приложения: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2026-11-04T20:37:53Z</dcterms:created>
  <dcterms:modified xsi:type="dcterms:W3CDTF">2026-11-04T20:37:53Z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