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должника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Должник: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115184, г. Москва, ул. Пятницкая, д. 12, пом. 3</w:t>
      </w:r>
    </w:p>
    <w:p>
      <w:pPr>
        <w:pStyle w:val="BodyText"/>
      </w:pPr>
      <w:r>
        <w:t xml:space="preserve">Кредиторы: ООО «Поставщик», ИНН 7709876543, 4 200 000 руб.;</w:t>
      </w:r>
    </w:p>
    <w:bookmarkStart w:id="10" w:name="заявление-должника"/>
    <w:p>
      <w:pPr>
        <w:pStyle w:val="Heading1"/>
      </w:pPr>
      <w:r>
        <w:t xml:space="preserve">Заявление должника</w:t>
      </w:r>
    </w:p>
    <w:bookmarkStart w:id="9" w:name="о-признании-несостоятельным-банкротом"/>
    <w:p>
      <w:pPr>
        <w:pStyle w:val="Heading2"/>
      </w:pPr>
      <w:r>
        <w:t xml:space="preserve">о признании несостоятельным (банкротом)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У ООО «Ромашка» есть денежные обязательства перед кредиторами, которые не оспариваются, на общую сумму 8 600 000 рублей, в том числе просроченные свыше трёх месяцев: перед ООО «Поставщик» — 4 200 000 рублей по договору поставки от 12.01.2026 № 4 за поставленный товар; перед ООО «Логистик» — 2 400 000 рублей по договору перевозки от 03.03.2026 № 11 за оказанные услуги; по обязательным платежам — 2 000 000 рублей недоимки по налогу на прибыль за 2025 год. Задолженность по возмещению вреда жизни и здоровью, по оплате труда работников и по вознаграждению авторов отсутствует.</w:t>
      </w:r>
    </w:p>
    <w:p>
      <w:pPr>
        <w:pStyle w:val="BodyText"/>
      </w:pPr>
      <w:r>
        <w:t xml:space="preserve">Стоимость имущества должника — 3 100 000 рублей: остаток на расчётном счёте 400 000 рублей, дебиторская задолженность 1 700 000 рублей, оборудование остаточной стоимостью 1 000 000 рублей. Этого недостаточно для погашения требований кредиторов.</w:t>
      </w:r>
    </w:p>
    <w:p>
      <w:pPr>
        <w:pStyle w:val="BodyText"/>
      </w:pPr>
      <w:r>
        <w:t xml:space="preserve">Признаки банкротства возникли из-за прекращения заказов от двух основных покупателей и роста стоимости перевозок; выручка за 2026 год снизилась вдвое. Восстановить платёжеспособность за счёт собственных средств невозможно.</w:t>
      </w:r>
    </w:p>
    <w:p>
      <w:pPr>
        <w:pStyle w:val="BodyText"/>
      </w:pPr>
      <w:r>
        <w:t xml:space="preserve">Прошу признать ООО «Ромашка» несостоятельным (банкротом) и открыть конкурсное производство. Кандидатуру арбитражного управляющего прошу определить из членов саморегулируемой организации, выбранной при публикации уведомления в Едином федеральном реестре сведений о фактах деятельности юридических лиц.</w:t>
      </w:r>
    </w:p>
    <w:p>
      <w:pPr>
        <w:pStyle w:val="BodyText"/>
      </w:pPr>
      <w:r>
        <w:t xml:space="preserve">Приложения: выписка из ЕГРЮЛ; бухгалтерский баланс за последний отчётный период; список кредиторов с суммами задолженности; документы по имуществу; доказательства направления копий заявления кредиторам; уведомление о публикации в ЕФРСФДЮЛ.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должника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должника</dc:title>
  <dc:creator/>
  <dc:language>ru</dc:language>
  <cp:keywords/>
  <dcterms:created xsi:type="dcterms:W3CDTF">2026-11-07T20:51:28Z</dcterms:created>
  <dcterms:modified xsi:type="dcterms:W3CDTF">2026-11-07T20:51:28Z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