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Конкурсному управляющему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ООО «Вектор»</w:t>
      </w:r>
    </w:p>
    <w:p>
      <w:pPr>
        <w:pStyle w:val="BodyText"/>
      </w:pPr>
      <w:r>
        <w:t xml:space="preserve">ИНН 7700000000, ОГРН 1117700000000</w:t>
      </w:r>
    </w:p>
    <w:p>
      <w:pPr>
        <w:pStyle w:val="BodyText"/>
      </w:pPr>
      <w:r>
        <w:t xml:space="preserve">адрес: 101000, г. Москва, ул. Примерная, д. 1</w:t>
      </w:r>
    </w:p>
    <w:p>
      <w:pPr>
        <w:pStyle w:val="BodyText"/>
      </w:pPr>
      <w:r>
        <w:t xml:space="preserve">тел. +7 900 000-00-00, e-mail: info@example.ru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выплате-текущих-платежей"/>
    <w:p>
      <w:pPr>
        <w:pStyle w:val="Heading2"/>
      </w:pPr>
      <w:r>
        <w:t xml:space="preserve">о выплате текущих платежей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Решением Арбитражного суда города Москвы от 14 июля 2026 года по делу № А40-00000/2026 ООО «Ромашка» (ИНН 7700000001) признано банкротом, в отношении него открыто конкурсное производство, конкурсным управляющим утверждён Петров Пётр Петрович.</w:t>
      </w:r>
    </w:p>
    <w:p>
      <w:pPr>
        <w:pStyle w:val="BodyText"/>
      </w:pPr>
      <w:r>
        <w:t xml:space="preserve">Между ООО «Вектор» (кредитор) и ООО «Ромашка» (должник) заключён договор поставки от 10 февраля 2026 года № 17. По универсальному передаточному документу от 3 августа 2026 года № 214 кредитор поставил должнику товар на сумму 480 000 рублей. Товар принят должником без замечаний.</w:t>
      </w:r>
    </w:p>
    <w:p>
      <w:pPr>
        <w:pStyle w:val="BodyText"/>
      </w:pPr>
      <w:r>
        <w:t xml:space="preserve">Обязательство по оплате возникло после даты возбуждения дела о банкротстве (определение о принятии заявления от 2 марта 2026 года), поэтому в силу п. 1 ст. 5 Федерального закона от 26.10.2002 № 127-ФЗ «О несостоятельности (банкротстве)» требование относится к текущим платежам и подлежит удовлетворению вне очереди за счёт конкурсной массы преимущественно перед требованиями кредиторов реестра (п. 2 ст. 134 Закона о банкротстве).</w:t>
      </w:r>
    </w:p>
    <w:p>
      <w:pPr>
        <w:pStyle w:val="BodyText"/>
      </w:pPr>
      <w:r>
        <w:t xml:space="preserve">Задолженность не погашена. Прошу включить требование в размере 480 000 рублей в реестр текущих платежей и произвести выплату в установленном законом порядке за счёт конкурсной массы.</w:t>
      </w:r>
    </w:p>
    <w:p>
      <w:pPr>
        <w:pStyle w:val="BodyText"/>
      </w:pPr>
      <w:r>
        <w:t xml:space="preserve">О результате рассмотрения заявления прошу сообщить в письменной форме по адресу электронной почты info@example.ru в срок, установленный законом.</w:t>
      </w:r>
    </w:p>
    <w:p>
      <w:pPr>
        <w:pStyle w:val="BodyText"/>
      </w:pPr>
      <w:r>
        <w:t xml:space="preserve">Приложение: копия договора поставки от 10.02.2026 № 17; копия УПД от 03.08.2026 № 214; копия акта сверки на 01.11.2026; выписка из ЕГРЮЛ в отношении должника; документ, подтверждающий полномочия подписанта.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Кредитор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2026-11-07T20:51:26Z</dcterms:created>
  <dcterms:modified xsi:type="dcterms:W3CDTF">2026-11-07T20:51:26Z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