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выдачу материалов со склада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выдачу-материалов-со-склада"/>
    <w:p>
      <w:pPr>
        <w:pStyle w:val="Heading1"/>
      </w:pPr>
      <w:r>
        <w:t xml:space="preserve">Заявка на выдачу материалов со склада</w:t>
      </w:r>
    </w:p>
    <w:bookmarkStart w:id="9" w:name="X4e0f25d2441167e930d8aad6047ddff12f7fe5d"/>
    <w:p>
      <w:pPr>
        <w:pStyle w:val="Heading2"/>
      </w:pPr>
      <w:r>
        <w:t xml:space="preserve">на выполнение работ по объекту «Складской корпус, 2-я очередь»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нужно и для какой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выдать: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материалов со склада</dc:title>
  <dc:creator/>
  <dc:language>ru</dc:language>
  <cp:keywords/>
  <dcterms:created xsi:type="dcterms:W3CDTF">2026-11-05T20:33:40Z</dcterms:created>
  <dcterms:modified xsi:type="dcterms:W3CDTF">2026-11-05T20:33:40Z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