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приобретение оборудования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приобретение-оборудования"/>
    <w:p>
      <w:pPr>
        <w:pStyle w:val="Heading1"/>
      </w:pPr>
      <w:r>
        <w:t xml:space="preserve">Заявка на приобретение оборудования</w:t>
      </w:r>
    </w:p>
    <w:bookmarkStart w:id="9" w:name="X132768704b5185e32712952463c225a3c177aa7"/>
    <w:p>
      <w:pPr>
        <w:pStyle w:val="Heading2"/>
      </w:pPr>
      <w:r>
        <w:t xml:space="preserve">о покупке двух ноутбуков для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Причина заявки: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Наименование, характеристики, количество: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Обоснование и источник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приобретение оборудования</dc:title>
  <dc:creator/>
  <dc:language>ru</dc:language>
  <cp:keywords/>
  <dcterms:created xsi:type="dcterms:W3CDTF">2026-11-04T20:37:40Z</dcterms:created>
  <dcterms:modified xsi:type="dcterms:W3CDTF">2026-11-04T20:37:40Z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