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материалы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ка-на-материалы"/>
    <w:p>
      <w:pPr>
        <w:pStyle w:val="Heading1"/>
      </w:pPr>
      <w:r>
        <w:t xml:space="preserve">Заявка на материалы</w:t>
      </w:r>
    </w:p>
    <w:bookmarkStart w:id="9" w:name="Xd4df990b5787cd4efd8e3cc4ae8768ad63e18a2"/>
    <w:p>
      <w:pPr>
        <w:pStyle w:val="Heading2"/>
      </w:pPr>
      <w:r>
        <w:t xml:space="preserve">на поставку материалов на объект по адресу: г. Коломна, ул. Заводская, 14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и срок: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(материалы, количество, срок):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Кто принимает и что приложить: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материалы</dc:title>
  <dc:creator/>
  <dc:language>ru</dc:language>
  <cp:keywords/>
  <dcterms:created xsi:type="dcterms:W3CDTF">2026-11-04T20:37:39Z</dcterms:created>
  <dcterms:modified xsi:type="dcterms:W3CDTF">2026-11-04T20:37:39Z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