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платёжной ведомости № 14</w:t>
      </w:r>
    </w:p>
    <w:p>
      <w:pPr>
        <w:pStyle w:val="BodyText"/>
      </w:pPr>
      <w:r>
        <w:t xml:space="preserve">от 30 ноября 2026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78a106fea3cf3aa9d18d76f8792efe1e145eff2"/>
    <w:p>
      <w:pPr>
        <w:pStyle w:val="Heading2"/>
      </w:pPr>
      <w:r>
        <w:t xml:space="preserve">на выдачу заработной платы за ноябрь 2026 года</w:t>
      </w:r>
    </w:p>
    <w:p>
      <w:pPr>
        <w:pStyle w:val="FirstParagraph"/>
      </w:pPr>
      <w:r>
        <w:t xml:space="preserve">В кассу на выплату: 486 000 руб.</w:t>
      </w:r>
    </w:p>
    <w:p>
      <w:pPr>
        <w:pStyle w:val="BodyText"/>
      </w:pPr>
      <w:r>
        <w:t xml:space="preserve">Выплатить заработную плату за ноябрь 2026 года 12 работникам отдела продаж и склада в срок до 5 декабря 2026 года.</w:t>
      </w:r>
    </w:p>
    <w:p>
      <w:pPr>
        <w:pStyle w:val="BodyText"/>
      </w:pPr>
      <w:r>
        <w:t xml:space="preserve">Сумма к выплате по ведомости — 486 000 рублей; НДФЛ удержан и перечислен в бюджет.</w:t>
      </w:r>
    </w:p>
    <w:p>
      <w:pPr>
        <w:pStyle w:val="BodyText"/>
      </w:pPr>
      <w:r>
        <w:t xml:space="preserve">Основание: расчётная ведомость за ноябрь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2026-11-04T20:37:37Z</dcterms:created>
  <dcterms:modified xsi:type="dcterms:W3CDTF">2026-11-04T20:37:37Z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