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Работник принимается на должность продавца-консультанта в отдел розничных продаж. Работа для работника является основной.</w:t>
      </w:r>
    </w:p>
    <w:p>
      <w:pPr>
        <w:pStyle w:val="BodyText"/>
      </w:pPr>
      <w:r>
        <w:t xml:space="preserve">2. Место работы: г. Москва, ул. Лесная, д. 5, магазин «Ромашка».</w:t>
      </w:r>
    </w:p>
    <w:p>
      <w:pPr>
        <w:pStyle w:val="BodyText"/>
      </w:pPr>
      <w:r>
        <w:t xml:space="preserve">3. Дата начала работы — 17 ноября 2026 года. Договор заключён на неопределённый срок.</w:t>
      </w:r>
    </w:p>
    <w:p>
      <w:pPr>
        <w:pStyle w:val="BodyText"/>
      </w:pPr>
      <w:r>
        <w:t xml:space="preserve">4. Работнику устанавливается оклад 65 000 рублей в месяц. Выплата — два раза в месяц: 25-го числа текущего месяца и 10-го числа следующего.</w:t>
      </w:r>
    </w:p>
    <w:p>
      <w:pPr>
        <w:pStyle w:val="BodyText"/>
      </w:pPr>
      <w:r>
        <w:t xml:space="preserve">5. Режим работы: пятидневная рабочая неделя с двумя выходными, с 10:00 до 19:00, перерыв на отдых и питание — один час.</w:t>
      </w:r>
    </w:p>
    <w:p>
      <w:pPr>
        <w:pStyle w:val="BodyText"/>
      </w:pPr>
      <w:r>
        <w:t xml:space="preserve">6. Работнику предоставляется ежегодный оплачиваемый отпуск продолжительностью 28 календарных дней.</w:t>
      </w:r>
    </w:p>
    <w:p>
      <w:pPr>
        <w:pStyle w:val="BodyText"/>
      </w:pPr>
      <w:r>
        <w:t xml:space="preserve">7. Работник обязан соблюдать правила внутреннего трудового распорядка и условия должностной инструкции.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Экземпляр получен</w:t>
            </w:r>
          </w:p>
          <w:p>
            <w:pPr>
              <w:pStyle w:val="BodyText"/>
            </w:pPr>
            <w:r>
              <w:t xml:space="preserve">И. И. Иванов, 16 ноября 2026 г.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2026-11-01T20:37:18Z</dcterms:created>
  <dcterms:modified xsi:type="dcterms:W3CDTF">2026-11-01T20:37:18Z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