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Заключение инвентаризационной комиссии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инвентаризационной комиссии</w:t>
      </w:r>
    </w:p>
    <w:p>
      <w:pPr>
        <w:pStyle w:val="BodyText"/>
      </w:pPr>
      <w:r>
        <w:t xml:space="preserve">председатель комиссии А. С. Смирнов</w:t>
      </w:r>
    </w:p>
    <w:bookmarkStart w:id="10" w:name="заключение-инвентаризационной-комиссии"/>
    <w:p>
      <w:pPr>
        <w:pStyle w:val="Heading1"/>
      </w:pPr>
      <w:r>
        <w:t xml:space="preserve">Заключение инвентаризационной комиссии</w:t>
      </w:r>
    </w:p>
    <w:bookmarkStart w:id="9" w:name="X89cb1cfcef9cf070745df30b602c11a9476050d"/>
    <w:p>
      <w:pPr>
        <w:pStyle w:val="Heading2"/>
      </w:pPr>
      <w:r>
        <w:t xml:space="preserve">по результатам инвентаризации основных средств на 1 ноября 2026 года</w:t>
      </w:r>
    </w:p>
    <w:p>
      <w:pPr>
        <w:pStyle w:val="FirstParagraph"/>
      </w:pPr>
      <w:r>
        <w:t xml:space="preserve">5 ноября 2026 г. № 7</w:t>
      </w:r>
    </w:p>
    <w:p>
      <w:pPr>
        <w:pStyle w:val="BodyText"/>
      </w:pPr>
      <w:r>
        <w:t xml:space="preserve">На основании приказа от 27 октября 2026 г. № 41 комиссия в составе председателя А. С. Смирнова, членов комиссии О. В. Кузнецовой и Д. М. Орлова провела инвентаризацию основных средств в цехе № 2 по состоянию на 1 ноября 2026 года. Инвентаризационная опись по форме № ИНВ-1 подписана всеми членами комиссии и материально ответственным лицом — начальником цеха С. Н. Волковым.</w:t>
      </w:r>
    </w:p>
    <w:p>
      <w:pPr>
        <w:pStyle w:val="BodyText"/>
      </w:pPr>
      <w:r>
        <w:t xml:space="preserve">По данным бухгалтерского учёта в цехе № 2 числится 46 объектов основных средств. Фактически комиссия обнаружила 45 объектов: не найден станок деревообрабатывающий инв. № 000123 первоначальной стоимостью 184 000 рублей, остаточная стоимость 61 000 рублей. Остальные объекты совпадают с учётом по наименованию, инвентарным номерам и количеству.</w:t>
      </w:r>
    </w:p>
    <w:p>
      <w:pPr>
        <w:pStyle w:val="BodyText"/>
      </w:pPr>
      <w:r>
        <w:t xml:space="preserve">По станку инв. № 000123 комиссия получила письменное объяснение начальника цеха С. Н. Волкова от 3 ноября 2026 года. Объяснение комиссия приняла: станок вывезен на площадку подрядчика при ремонте кровли в сентябре 2026 года и не возвращён. Комиссия предлагает предъявить подрядчику требование о возврате имущества, а до возврата учитывать недостачу по счёту 94.</w:t>
      </w:r>
    </w:p>
    <w:p>
      <w:pPr>
        <w:pStyle w:val="BodyText"/>
      </w:pPr>
      <w:r>
        <w:t xml:space="preserve">Комиссия предлагает руководителю утвердить результаты инвентаризации, отразить недостачу в бухгалтерском учёте и взыскать остаточную стоимость станка с виновного лица в порядке, установленном трудовым законодательством.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Председатель инвентаризационной комиссии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Член комиссии</w:t>
            </w:r>
          </w:p>
          <w:p>
            <w:pPr>
              <w:pStyle w:val="BodyText"/>
            </w:pPr>
            <w:r>
              <w:t xml:space="preserve">____________ / О. В. Кузнецова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Член комиссии</w:t>
            </w:r>
          </w:p>
          <w:p>
            <w:pPr>
              <w:pStyle w:val="BodyText"/>
            </w:pPr>
            <w:r>
              <w:t xml:space="preserve">____________ / Д. М.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Ознакомлен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С. Н. Волков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 инвентаризационной комиссии</dc:title>
  <dc:creator/>
  <dc:language>ru</dc:language>
  <cp:keywords/>
  <dcterms:created xsi:type="dcterms:W3CDTF">2026-11-06T22:07:15Z</dcterms:created>
  <dcterms:modified xsi:type="dcterms:W3CDTF">2026-11-06T22:07:15Z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