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книги учёта доходов и расходов</w:t>
      </w:r>
    </w:p>
    <w:p>
      <w:pPr>
        <w:pStyle w:val="FirstParagraph"/>
      </w:pPr>
      <w:r>
        <w:t xml:space="preserve">В ИФНС России № 25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адрес: 101000, г. Москва, ул. Примерная, д. 1</w:t>
      </w:r>
    </w:p>
    <w:bookmarkStart w:id="10" w:name="Xf9392eeb525a6651ff9a75a102d6c5a8dfcfc7a"/>
    <w:p>
      <w:pPr>
        <w:pStyle w:val="Heading1"/>
      </w:pPr>
      <w:r>
        <w:t xml:space="preserve">Выписка из книги учёта доходов и расходов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16 ноября 2026 г. № 5</w:t>
      </w:r>
    </w:p>
    <w:p>
      <w:pPr>
        <w:pStyle w:val="BodyText"/>
      </w:pPr>
      <w:r>
        <w:t xml:space="preserve">Настоящая выписка составлена из книги учёта доходов и расходов организаций и индивидуальных предпринимателей, применяющих упрощённую систему налогообложения, за 2026 год.</w:t>
      </w:r>
    </w:p>
    <w:p>
      <w:pPr>
        <w:pStyle w:val="BodyText"/>
      </w:pPr>
      <w:r>
        <w:t xml:space="preserve">В выписку включены записи за период с 01.01.2026 по 30.09.2026 по разделам I и IV.</w:t>
      </w:r>
    </w:p>
    <w:p>
      <w:pPr>
        <w:pStyle w:val="BodyText"/>
      </w:pPr>
      <w:r>
        <w:t xml:space="preserve">Выписка содержит достоверные сведения о доходах и расходах, учтённых при определении налоговой базы по налогу, уплачиваемому в связи с применением упрощённой системы налогообложения.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П. П.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книги учёта доходов и расходов</dc:title>
  <dc:creator/>
  <dc:language>ru</dc:language>
  <cp:keywords/>
  <dcterms:created xsi:type="dcterms:W3CDTF">2026-11-07T20:50:56Z</dcterms:created>
  <dcterms:modified xsi:type="dcterms:W3CDTF">2026-11-07T20:50:56Z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