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дисциплинарном взыскании</w:t>
      </w:r>
    </w:p>
    <w:p>
      <w:pPr>
        <w:pStyle w:val="FirstParagraph"/>
      </w:pPr>
      <w:r>
        <w:t xml:space="preserve">Наименование организации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Место издания</w:t>
      </w:r>
    </w:p>
    <w:bookmarkStart w:id="10" w:name="приказ-о-дисциплинарном-взыскании"/>
    <w:p>
      <w:pPr>
        <w:pStyle w:val="Heading1"/>
      </w:pPr>
      <w:r>
        <w:t xml:space="preserve">Приказ о дисциплинарном взыскании</w:t>
      </w:r>
    </w:p>
    <w:bookmarkStart w:id="9" w:name="X8508ef84a57f8d988e7d89a6dd3d7f6b19cd2db"/>
    <w:p>
      <w:pPr>
        <w:pStyle w:val="Heading2"/>
      </w:pPr>
      <w:r>
        <w:t xml:space="preserve">о применении дисциплинарного взыскания в виде выговора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дисциплинарном взыскании</dc:title>
  <dc:creator/>
  <dc:language>ru</dc:language>
  <cp:keywords/>
  <dcterms:created xsi:type="dcterms:W3CDTF">2026-11-07T20:50:54Z</dcterms:created>
  <dcterms:modified xsi:type="dcterms:W3CDTF">2026-11-07T20:50:54Z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