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Внутренняя опись документов дела № 12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bookmarkStart w:id="9" w:name="внутренняя-опись-документов-дела-12"/>
    <w:p>
      <w:pPr>
        <w:pStyle w:val="Heading1"/>
      </w:pPr>
      <w:r>
        <w:t xml:space="preserve">Внутренняя опись документов дела № 12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деле № 12 «Приказы по личному составу за 2026 год» подшито 48 документов на 96 листах. Внутренняя опись составлена для передачи дела в архив организации.</w:t>
      </w:r>
    </w:p>
    <w:p>
      <w:pPr>
        <w:pStyle w:val="BodyText"/>
      </w:pPr>
      <w:r>
        <w:t xml:space="preserve">Итого 48 (сорок восемь) документов. Количество листов внутренней описи — 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 № 12</dc:title>
  <dc:creator/>
  <dc:language>ru</dc:language>
  <cp:keywords/>
  <dcterms:created xsi:type="dcterms:W3CDTF">2026-11-04T20:37:24Z</dcterms:created>
  <dcterms:modified xsi:type="dcterms:W3CDTF">2026-11-04T20:37:24Z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