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Ведомость на выдачу подарков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Приложение № 1 к приказу от 10 декабря 2026 г. № 48</w:t>
      </w:r>
    </w:p>
    <w:bookmarkStart w:id="10" w:name="ведомость-на-выдачу-подарков"/>
    <w:p>
      <w:pPr>
        <w:pStyle w:val="Heading1"/>
      </w:pPr>
      <w:r>
        <w:t xml:space="preserve">Ведомость на выдачу подарков</w:t>
      </w:r>
    </w:p>
    <w:bookmarkStart w:id="9" w:name="сотрудникам-отдела-продаж-к-новому-году"/>
    <w:p>
      <w:pPr>
        <w:pStyle w:val="Heading2"/>
      </w:pPr>
      <w:r>
        <w:t xml:space="preserve">сотрудникам отдела продаж к Новому году</w:t>
      </w:r>
    </w:p>
    <w:p>
      <w:pPr>
        <w:pStyle w:val="FirstParagraph"/>
      </w:pPr>
      <w:r>
        <w:t xml:space="preserve">15 декабря 2026 г.</w:t>
      </w:r>
    </w:p>
    <w:p>
      <w:pPr>
        <w:pStyle w:val="BodyText"/>
      </w:pPr>
      <w:r>
        <w:t xml:space="preserve">Выдача проводится по приказу директора от 10 декабря 2026 г. № 48 «О вручении новогодних подарков сотрудникам отдела продаж».</w:t>
      </w:r>
    </w:p>
    <w:p>
      <w:pPr>
        <w:pStyle w:val="BodyText"/>
      </w:pPr>
      <w:r>
        <w:t xml:space="preserve">Подарки вручаются под подпись каждому получателю в день вручения; исправления в строке заверяются подписью получателя.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выдачу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А. С. Кузнецова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 выдачу подарков</dc:title>
  <dc:creator/>
  <dc:language>ru</dc:language>
  <cp:keywords/>
  <dcterms:created xsi:type="dcterms:W3CDTF">2026-11-02T20:37:07Z</dcterms:created>
  <dcterms:modified xsi:type="dcterms:W3CDTF">2026-11-02T20:37:07Z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