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платёжной ведомости № 14</w:t>
      </w:r>
    </w:p>
    <w:p>
      <w:pPr>
        <w:pStyle w:val="BodyText"/>
      </w:pPr>
      <w:r>
        <w:t xml:space="preserve">от 30 ноября 2026 г.</w:t>
      </w:r>
    </w:p>
    <w:bookmarkStart w:id="10" w:name="платёжная-ведомость"/>
    <w:p>
      <w:pPr>
        <w:pStyle w:val="Heading1"/>
      </w:pPr>
      <w:r>
        <w:t xml:space="preserve">Платёжная ведомость</w:t>
      </w:r>
    </w:p>
    <w:bookmarkStart w:id="9" w:name="X78a106fea3cf3aa9d18d76f8792efe1e145eff2"/>
    <w:p>
      <w:pPr>
        <w:pStyle w:val="Heading2"/>
      </w:pPr>
      <w:r>
        <w:t xml:space="preserve">на выдачу заработной платы за ноябрь 2026 года</w:t>
      </w:r>
    </w:p>
    <w:p>
      <w:pPr>
        <w:pStyle w:val="FirstParagraph"/>
      </w:pPr>
      <w:r>
        <w:t xml:space="preserve">30 ноября 2026 г.</w:t>
      </w:r>
    </w:p>
    <w:p>
      <w:pPr>
        <w:pStyle w:val="BodyText"/>
      </w:pPr>
      <w:r>
        <w:t xml:space="preserve">Выдать заработную плату за ноябрь 2026 года работникам отдела продаж в сумме 450 000 рублей 00 копеек.</w:t>
      </w:r>
    </w:p>
    <w:p>
      <w:pPr>
        <w:pStyle w:val="BodyText"/>
      </w:pPr>
      <w:r>
        <w:t xml:space="preserve">Срок выдачи — с 1 по 5 декабря 2026 года.</w:t>
      </w:r>
    </w:p>
    <w:p>
      <w:pPr>
        <w:pStyle w:val="BodyText"/>
      </w:pPr>
      <w:r>
        <w:t xml:space="preserve">Приложение: расчётно-платёжная ведомость № 14 на 5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Платёжная ведомость</dc:title>
  <dc:creator/>
  <dc:language>ru</dc:language>
  <cp:keywords/>
  <dcterms:created xsi:type="dcterms:W3CDTF">2026-11-03T20:38:54Z</dcterms:created>
  <dcterms:modified xsi:type="dcterms:W3CDTF">2026-11-03T20:38:54Z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