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порядка уплаты налога на прибыль организаций в бюджет субъекта Российской Федерации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_____________________________________</w:t>
      </w:r>
    </w:p>
    <w:bookmarkStart w:id="10" w:name="X0b2488a0ec63cd2ddd7b2e66ea504aaf6fe6095"/>
    <w:p>
      <w:pPr>
        <w:pStyle w:val="Heading1"/>
      </w:pPr>
      <w:r>
        <w:t xml:space="preserve">Уведомление об изменении порядка уплаты налога на прибыль организаций в бюджет субъекта Российской Федерации</w:t>
      </w:r>
    </w:p>
    <w:bookmarkStart w:id="9" w:name="X8b33e55f86209d8b99b6eca64b6e5dcd42e0b6a"/>
    <w:p>
      <w:pPr>
        <w:pStyle w:val="Heading2"/>
      </w:pPr>
      <w:r>
        <w:t xml:space="preserve">о выборе ответственного обособленного подразделения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Причина представления уведомления: 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Ответственное обособленное подразделение (адрес, КПП): ________________________________________________________</w:t>
      </w:r>
    </w:p>
    <w:p>
      <w:pPr>
        <w:pStyle w:val="BodyText"/>
      </w:pPr>
      <w:r>
        <w:t xml:space="preserve">Ежемесячные авансовые платежи на I квартал: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порядка уплаты налога на прибыль организаций в бюджет субъекта Российской Федерации</dc:title>
  <dc:creator/>
  <dc:language>ru</dc:language>
  <cp:keywords/>
  <dcterms:created xsi:type="dcterms:W3CDTF">2026-11-04T20:37:16Z</dcterms:created>
  <dcterms:modified xsi:type="dcterms:W3CDTF">2026-11-04T20:37:16Z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