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p>
      <w:pPr>
        <w:pStyle w:val="FirstParagraph"/>
      </w:pPr>
      <w:r>
        <w:t xml:space="preserve">В УФНС России по г. Москве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ООО «Ромашка»</w:t>
      </w:r>
    </w:p>
    <w:bookmarkStart w:id="10" w:name="X9677b269948fe17ba60023bfb80ae168c923d05"/>
    <w:p>
      <w:pPr>
        <w:pStyle w:val="Heading1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bookmarkStart w:id="9" w:name="Xff5b8a04789be959d8a49e8328e4272593a2d96"/>
    <w:p>
      <w:pPr>
        <w:pStyle w:val="Heading2"/>
      </w:pPr>
      <w:r>
        <w:t xml:space="preserve">по налогу, уплачиваемому в связи с применением упрощённой системы налогообложения, за полугодие 2026 года</w:t>
      </w:r>
    </w:p>
    <w:p>
      <w:pPr>
        <w:pStyle w:val="FirstParagraph"/>
      </w:pPr>
      <w:r>
        <w:t xml:space="preserve">20 июля 2026 г.</w:t>
      </w:r>
    </w:p>
    <w:p>
      <w:pPr>
        <w:pStyle w:val="BodyText"/>
      </w:pPr>
      <w:r>
        <w:t xml:space="preserve">Код по ОКТМО 45392000, КБК 182 1 05 01011 01 1000 110, сумма авансового платежа 25 000,00 руб., отчётный период — полугодие 2026 года (код 34/02).</w:t>
      </w:r>
    </w:p>
    <w:p>
      <w:pPr>
        <w:pStyle w:val="BodyText"/>
      </w:pPr>
      <w:r>
        <w:t xml:space="preserve">Прошу учесть уведомление при распределении единого налогового платежа в счёт авансового платежа по УСН за полугодие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исчисленных суммах налогов, авансовых платежей по налогам, сборов, страховых взносов</dc:title>
  <dc:creator/>
  <dc:language>ru</dc:language>
  <cp:keywords/>
  <dcterms:created xsi:type="dcterms:W3CDTF">2026-11-05T20:33:29Z</dcterms:created>
  <dcterms:modified xsi:type="dcterms:W3CDTF">2026-11-05T20:33:29Z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