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-необходимости-получить-трудовую-книжку"/>
    <w:p>
      <w:pPr>
        <w:pStyle w:val="Heading2"/>
      </w:pPr>
      <w:r>
        <w:t xml:space="preserve">о необходимости получить трудовую книжку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 и основание увольнения: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Где и когда получить: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2026-10-30T21:52:17Z</dcterms:created>
  <dcterms:modified xsi:type="dcterms:W3CDTF">2026-10-30T21:52:17Z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