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переводе в другое структурное подразделение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632d7e0001518ac23afd80c5ec051c06648f5fe"/>
    <w:p>
      <w:pPr>
        <w:pStyle w:val="Heading1"/>
      </w:pPr>
      <w:r>
        <w:t xml:space="preserve">Уведомление о переводе в другое структурное подразделение</w:t>
      </w:r>
    </w:p>
    <w:bookmarkStart w:id="9" w:name="о-переводе-на-другую-работу"/>
    <w:p>
      <w:pPr>
        <w:pStyle w:val="Heading2"/>
      </w:pPr>
      <w:r>
        <w:t xml:space="preserve">о переводе на другую работу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Уведомляем о предстоящем переводе ____________________________________________________________</w:t>
      </w:r>
    </w:p>
    <w:p>
      <w:pPr>
        <w:pStyle w:val="BodyText"/>
      </w:pPr>
      <w:r>
        <w:t xml:space="preserve">Основание перевода: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Просим сообщить о согласии или отказе: 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Уведомление направил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уведомлением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переводе в другое структурное подразделение</dc:title>
  <dc:creator/>
  <dc:language>ru</dc:language>
  <cp:keywords/>
  <dcterms:created xsi:type="dcterms:W3CDTF">2026-11-07T07:02:11Z</dcterms:created>
  <dcterms:modified xsi:type="dcterms:W3CDTF">2026-11-07T07:02:11Z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