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 переходе на упрощённую систему налогообложения</w:t>
      </w:r>
    </w:p>
    <w:p>
      <w:pPr>
        <w:pStyle w:val="FirstParagraph"/>
      </w:pPr>
      <w:r>
        <w:t xml:space="preserve">В Межрайонную ИФНС России № 16 по Новосибирской области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5407123456, КПП 540701001</w:t>
      </w:r>
    </w:p>
    <w:bookmarkStart w:id="10" w:name="X36e865928f73281c74c6336d449dfbe35b6a31c"/>
    <w:p>
      <w:pPr>
        <w:pStyle w:val="Heading1"/>
      </w:pPr>
      <w:r>
        <w:t xml:space="preserve">Уведомление о переходе на упрощённую систему налогообложения</w:t>
      </w:r>
    </w:p>
    <w:bookmarkStart w:id="9" w:name="форма-по-кнд-1154004-раздел-1"/>
    <w:p>
      <w:pPr>
        <w:pStyle w:val="Heading2"/>
      </w:pPr>
      <w:r>
        <w:t xml:space="preserve">форма по КНД 1154004, раздел 1</w:t>
      </w:r>
    </w:p>
    <w:p>
      <w:pPr>
        <w:pStyle w:val="FirstParagraph"/>
      </w:pPr>
      <w:r>
        <w:t xml:space="preserve">«15» ноября 2026 г.</w:t>
      </w:r>
    </w:p>
    <w:p>
      <w:pPr>
        <w:pStyle w:val="BodyText"/>
      </w:pPr>
      <w:r>
        <w:t xml:space="preserve">Код налогового органа 5407. Налогоплательщик — российская организация, состоит на учёте по месту нахождения.</w:t>
      </w:r>
    </w:p>
    <w:p>
      <w:pPr>
        <w:pStyle w:val="BodyText"/>
      </w:pPr>
      <w:r>
        <w:t xml:space="preserve">Признак налогоплательщика — организация (код 1). Налоговый период перехода — 2027 год.</w:t>
      </w:r>
    </w:p>
    <w:p>
      <w:pPr>
        <w:pStyle w:val="BodyText"/>
      </w:pPr>
      <w:r>
        <w:t xml:space="preserve">Объект налогообложения — доходы (код 1).</w:t>
      </w:r>
    </w:p>
    <w:p>
      <w:pPr>
        <w:pStyle w:val="BodyText"/>
      </w:pPr>
      <w:r>
        <w:t xml:space="preserve">Доход за 9 месяцев 2026 года не превысил предельную величину, установленную пунктом 2 статьи 346.12 Налогового кодекса.</w:t>
      </w:r>
    </w:p>
    <w:p>
      <w:pPr>
        <w:pStyle w:val="BodyText"/>
      </w:pPr>
      <w:r>
        <w:t xml:space="preserve">Средняя численность работников за 9 месяцев 2026 года — 18 человек.</w:t>
      </w:r>
    </w:p>
    <w:p>
      <w:pPr>
        <w:pStyle w:val="BodyText"/>
      </w:pPr>
      <w:r>
        <w:t xml:space="preserve">Остаточная стоимость основных средств — 4 200 000 рублей.</w:t>
      </w:r>
    </w:p>
    <w:p>
      <w:pPr>
        <w:pStyle w:val="BodyText"/>
      </w:pPr>
      <w:r>
        <w:t xml:space="preserve">Достоверность и полноту сведений подтверждаю: генеральный директор П. П. Петров.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переходе на упрощённую систему налогообложения</dc:title>
  <dc:creator/>
  <dc:language>ru</dc:language>
  <cp:keywords/>
  <dcterms:created xsi:type="dcterms:W3CDTF">2026-11-06T22:06:27Z</dcterms:created>
  <dcterms:modified xsi:type="dcterms:W3CDTF">2026-11-06T22:06:27Z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