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1.1. Общество с ограниченной ответственностью «______________», далее — Общество, создано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Место нахождения Общества — ______________________.</w:t>
      </w:r>
    </w:p>
    <w:p>
      <w:pPr>
        <w:pStyle w:val="BodyText"/>
      </w:pPr>
      <w:r>
        <w:t xml:space="preserve">1.3. Уставный капитал Общества составляет __________ рублей и разделён на доли: ______________________________________________.</w:t>
      </w:r>
    </w:p>
    <w:p>
      <w:pPr>
        <w:pStyle w:val="BodyText"/>
      </w:pPr>
      <w:r>
        <w:t xml:space="preserve">4.1. Высшим органом Общества является общее собрание участников.</w:t>
      </w:r>
    </w:p>
    <w:p>
      <w:pPr>
        <w:pStyle w:val="BodyText"/>
      </w:pPr>
      <w:r>
        <w:t xml:space="preserve">4.2. К исключительной компетенции общего собрания относятся: ______________________________________________.</w:t>
      </w:r>
    </w:p>
    <w:p>
      <w:pPr>
        <w:pStyle w:val="BodyText"/>
      </w:pPr>
      <w:r>
        <w:t xml:space="preserve">4.3. Решение об изменении устава принимается большинством не менее ______ голосов.</w:t>
      </w:r>
    </w:p>
    <w:p>
      <w:pPr>
        <w:pStyle w:val="BodyText"/>
      </w:pPr>
      <w:r>
        <w:t xml:space="preserve">5.1. Единоличным исполнительным органом Общества является ______________________, избираемый на срок ______.</w:t>
      </w:r>
    </w:p>
    <w:p>
      <w:pPr>
        <w:pStyle w:val="BodyText"/>
      </w:pPr>
      <w:r>
        <w:t xml:space="preserve">6.1. Участник вправе выйти из Общества ______________________________________.</w:t>
      </w:r>
    </w:p>
    <w:p>
      <w:pPr>
        <w:pStyle w:val="BodyText"/>
      </w:pPr>
      <w:r>
        <w:t xml:space="preserve">7.1. Общество вправе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Утвердили участники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2026-10-31T20:36:52Z</dcterms:created>
  <dcterms:modified xsi:type="dcterms:W3CDTF">2026-10-31T20:36:52Z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