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материалов уголка по охране труда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7de221e77e15ae101bc85d10bad844342fa26f2"/>
    <w:p>
      <w:pPr>
        <w:pStyle w:val="Heading1"/>
      </w:pPr>
      <w:r>
        <w:t xml:space="preserve">Перечень материалов уголка по охране труда</w:t>
      </w:r>
    </w:p>
    <w:bookmarkStart w:id="9" w:name="для-размещения-на-стенде-в-организации"/>
    <w:p>
      <w:pPr>
        <w:pStyle w:val="Heading2"/>
      </w:pPr>
      <w:r>
        <w:t xml:space="preserve">для размещения на стенде в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 стенда: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материалов уголка по охране труда</dc:title>
  <dc:creator/>
  <dc:language>ru</dc:language>
  <cp:keywords/>
  <dcterms:created xsi:type="dcterms:W3CDTF">2026-11-02T20:36:40Z</dcterms:created>
  <dcterms:modified xsi:type="dcterms:W3CDTF">2026-11-02T20:36:40Z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