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Учредительный договор</w:t>
      </w:r>
    </w:p>
    <w:p>
      <w:pPr>
        <w:pStyle w:val="FirstParagraph"/>
      </w:pPr>
      <w:r>
        <w:t xml:space="preserve">г. Москва</w:t>
      </w:r>
    </w:p>
    <w:bookmarkStart w:id="10" w:name="учредительный-договор"/>
    <w:p>
      <w:pPr>
        <w:pStyle w:val="Heading1"/>
      </w:pPr>
      <w:r>
        <w:t xml:space="preserve">Учредительный договор</w:t>
      </w:r>
    </w:p>
    <w:bookmarkStart w:id="9" w:name="Xd3d193eb8f47b0391af90fc5043371d4edb047b"/>
    <w:p>
      <w:pPr>
        <w:pStyle w:val="Heading2"/>
      </w:pPr>
      <w:r>
        <w:t xml:space="preserve">о создании общества с ограниченной ответственностью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Граждане Петров Пётр Петрович и Иванова Ирина Ивановна, далее — участники, договорились создать общество с ограниченной ответственностью «Ромашка» (далее — общество) и определить порядок совместной деятельности по его созданию.</w:t>
      </w:r>
    </w:p>
    <w:p>
      <w:pPr>
        <w:pStyle w:val="BodyText"/>
      </w:pPr>
      <w:r>
        <w:t xml:space="preserve">Уставный капитал общества — 100 000 рублей. Доли участников: Петров П. П. — 60 000 рублей, что составляет 60 % уставного капитала; Иванова И. И. — 40 000 рублей, что составляет 40 %. Доли оплачиваются деньгами в течение четырёх месяцев с момента государственной регистрации общества.</w:t>
      </w:r>
    </w:p>
    <w:p>
      <w:pPr>
        <w:pStyle w:val="BodyText"/>
      </w:pPr>
      <w:r>
        <w:t xml:space="preserve">Управление обществом: общее собрание участников, единоличный исполнительный орган — генеральный директор. Решения по вопросам, отнесённым законом к исключительной компетенции общего собрания, принимаются в порядке, установленном уставом.</w:t>
      </w:r>
    </w:p>
    <w:p>
      <w:pPr>
        <w:pStyle w:val="BodyText"/>
      </w:pPr>
      <w:r>
        <w:t xml:space="preserve">Участники обязуются внести вклады в срок, указанный в настоящем договоре, и нести солидарную ответственность по обязательствам, связанным с учреждением общества и возникшим до его государственной регистрации (п. 2 ст. 89 ГК РФ).</w:t>
      </w:r>
    </w:p>
    <w:p>
      <w:pPr>
        <w:pStyle w:val="BodyText"/>
      </w:pPr>
      <w:r>
        <w:t xml:space="preserve">Договор вступает в силу с момента подписания и действует до достижения участниками целей, ради которых он заключён.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1</w:t>
            </w:r>
          </w:p>
          <w:p>
            <w:pPr>
              <w:pStyle w:val="BodyText"/>
            </w:pPr>
            <w:r>
              <w:t xml:space="preserve">Петров Пётр Петрович</w:t>
            </w:r>
          </w:p>
          <w:p>
            <w:pPr>
              <w:pStyle w:val="BodyText"/>
            </w:pPr>
            <w:r>
              <w:t xml:space="preserve">____________ / 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Участник 2</w:t>
            </w:r>
          </w:p>
          <w:p>
            <w:pPr>
              <w:pStyle w:val="BodyText"/>
            </w:pPr>
            <w:r>
              <w:t xml:space="preserve">Иванова Ирина Ивановна</w:t>
            </w:r>
          </w:p>
          <w:p>
            <w:pPr>
              <w:pStyle w:val="BodyText"/>
            </w:pPr>
            <w:r>
              <w:t xml:space="preserve">____________ / 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Учредительный договор</dc:title>
  <dc:creator/>
  <dc:language>ru</dc:language>
  <cp:keywords/>
  <dcterms:created xsi:type="dcterms:W3CDTF">2026-10-28T23:30:45Z</dcterms:created>
  <dcterms:modified xsi:type="dcterms:W3CDTF">2026-10-28T23:30:45Z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