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</w:t>
      </w:r>
    </w:p>
    <w:p>
      <w:pPr>
        <w:pStyle w:val="BodyText"/>
      </w:pPr>
      <w:r>
        <w:t xml:space="preserve">и гражданин И. И. Иванов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о-студентом-очной-формы-обучения"/>
    <w:p>
      <w:pPr>
        <w:pStyle w:val="Heading2"/>
      </w:pPr>
      <w:r>
        <w:t xml:space="preserve">со студентом очной формы обучения</w:t>
      </w:r>
    </w:p>
    <w:p>
      <w:pPr>
        <w:pStyle w:val="FirstParagraph"/>
      </w:pPr>
      <w:r>
        <w:t xml:space="preserve">16 ноября 2026 г. № 14-тд</w:t>
      </w:r>
    </w:p>
    <w:p>
      <w:pPr>
        <w:pStyle w:val="BodyText"/>
      </w:pPr>
      <w:r>
        <w:t xml:space="preserve">Работник принимается на должность помощника менеджера в отдел продаж. Работа для Работника является работой по совместительству с обучением и не требует выезда в командировки.</w:t>
      </w:r>
    </w:p>
    <w:p>
      <w:pPr>
        <w:pStyle w:val="BodyText"/>
      </w:pPr>
      <w:r>
        <w:t xml:space="preserve">Договор заключён на срок с 16 ноября 2026 года по 31 августа 2027 года. Основание срочности — соглашение сторон: Работник обучается по очной форме в образовательной организации (абзац 9 части 2 статьи 59 Трудового кодекса РФ).</w:t>
      </w:r>
    </w:p>
    <w:p>
      <w:pPr>
        <w:pStyle w:val="BodyText"/>
      </w:pPr>
      <w:r>
        <w:t xml:space="preserve">Работнику устанавливается неполное рабочее время: 20 часов в неделю, пятидневная рабочая неделя по 4 часа в день. Оплата — пропорционально отработанному времени.</w:t>
      </w:r>
    </w:p>
    <w:p>
      <w:pPr>
        <w:pStyle w:val="BodyText"/>
      </w:pPr>
      <w:r>
        <w:t xml:space="preserve">Работник обязуется представить справку об обучении по очной форме в течение трёх рабочих дней с даты заключения договора и далее по запросу Работодателя.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2026-11-05T20:33:26Z</dcterms:created>
  <dcterms:modified xsi:type="dcterms:W3CDTF">2026-11-05T20:33:26Z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