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ахтовым-методом-работы"/>
    <w:p>
      <w:pPr>
        <w:pStyle w:val="Heading2"/>
      </w:pPr>
      <w:r>
        <w:t xml:space="preserve">с вахтовым методом работы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Работник принимается на должность ______________________________________________________</w:t>
      </w:r>
    </w:p>
    <w:p>
      <w:pPr>
        <w:pStyle w:val="BodyText"/>
      </w:pPr>
      <w:r>
        <w:t xml:space="preserve">2. Работа выполняется вахтовым методом на участке, расположенном ________________________</w:t>
      </w:r>
    </w:p>
    <w:p>
      <w:pPr>
        <w:pStyle w:val="BodyText"/>
      </w:pPr>
      <w:r>
        <w:t xml:space="preserve">3. Продолжительность вахты — ______ календарных дней, продолжительность междусменного отдыха ______ часов.</w:t>
      </w:r>
    </w:p>
    <w:p>
      <w:pPr>
        <w:pStyle w:val="BodyText"/>
      </w:pPr>
      <w:r>
        <w:t xml:space="preserve">4. Работнику выплачивается надбавка за вахтовый метод работы в размере ______ процентов.</w:t>
      </w:r>
    </w:p>
    <w:p>
      <w:pPr>
        <w:pStyle w:val="BodyText"/>
      </w:pPr>
      <w:r>
        <w:t xml:space="preserve">5. Работнику устанавливается районный коэффициент ______ и процентная надбавка ______ процентов.</w:t>
      </w:r>
    </w:p>
    <w:p>
      <w:pPr>
        <w:pStyle w:val="BodyText"/>
      </w:pPr>
      <w:r>
        <w:t xml:space="preserve">6. Работник обязан соблюдать ______________________________________________________</w:t>
      </w:r>
    </w:p>
    <w:p>
      <w:pPr>
        <w:pStyle w:val="BodyText"/>
      </w:pPr>
      <w:r>
        <w:t xml:space="preserve">7. Договор заключен на ______________________. Работник обязан приступить к работе с __________</w:t>
      </w:r>
    </w:p>
    <w:p>
      <w:pPr>
        <w:pStyle w:val="BodyText"/>
      </w:pPr>
      <w:r>
        <w:t xml:space="preserve">8.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2026-11-06T22:05:50Z</dcterms:created>
  <dcterms:modified xsi:type="dcterms:W3CDTF">2026-11-06T22:05:50Z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