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гражданин Р. М. Хайруллин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прорабом"/>
    <w:p>
      <w:pPr>
        <w:pStyle w:val="Heading2"/>
      </w:pPr>
      <w:r>
        <w:t xml:space="preserve">с прорабом</w:t>
      </w:r>
    </w:p>
    <w:p>
      <w:pPr>
        <w:pStyle w:val="FirstParagraph"/>
      </w:pPr>
      <w:r>
        <w:t xml:space="preserve">16 ноября 2026 г. № 27-тд</w:t>
      </w:r>
    </w:p>
    <w:p>
      <w:pPr>
        <w:pStyle w:val="BodyText"/>
      </w:pPr>
      <w:r>
        <w:t xml:space="preserve">Работник принимается на должность прораба в строительный участок № 2. Место работы — строительные площадки заказчиков в Москве и Московской области, участок обслуживания определяется заданием на объект.</w:t>
      </w:r>
    </w:p>
    <w:p>
      <w:pPr>
        <w:pStyle w:val="BodyText"/>
      </w:pPr>
      <w:r>
        <w:t xml:space="preserve">Работнику устанавливается разъездной характер работы: поездки на объекты в пределах участка не считаются командировками, суточные за разъездной характер выплачиваются в размере, установленном положением об оплате труда.</w:t>
      </w:r>
    </w:p>
    <w:p>
      <w:pPr>
        <w:pStyle w:val="BodyText"/>
      </w:pPr>
      <w:r>
        <w:t xml:space="preserve">Работник подчиняется начальнику строительного участка, а по вопросам качества и приёмки работ выполняет указания главного инженера.</w:t>
      </w:r>
    </w:p>
    <w:p>
      <w:pPr>
        <w:pStyle w:val="BodyText"/>
      </w:pPr>
      <w:r>
        <w:t xml:space="preserve">Должностные обязанности: выдача заданий бригадам и контроль сроков, проверка объёмов и качества работ перед приёмкой, заявки на материалы и контроль их расхода, ведение исполнительной документации по объекту, инструктажи по охране труда на площадке.</w:t>
      </w:r>
    </w:p>
    <w:p>
      <w:pPr>
        <w:pStyle w:val="BodyText"/>
      </w:pPr>
      <w:r>
        <w:t xml:space="preserve">Работник несёт ответственность за сохранность переданных ему материалов и инструмента. Материалы отпускаются со склада по заявке с подписью работника; расход сверяется с нормами на объём работ.</w:t>
      </w:r>
    </w:p>
    <w:p>
      <w:pPr>
        <w:pStyle w:val="BodyText"/>
      </w:pPr>
      <w:r>
        <w:t xml:space="preserve">Работнику устанавливается оклад 120 000 рублей в месяц. Выплаты: 25-го числа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Работнику предоставляется ежегодный основной оплачиваемый отпуск 28 календарных дней.</w:t>
      </w:r>
    </w:p>
    <w:p>
      <w:pPr>
        <w:pStyle w:val="BodyText"/>
      </w:pPr>
      <w:r>
        <w:t xml:space="preserve">Работник обязан соблюдать требования охраны труда и пропускной режим на объектах заказчиков, проходить инструктажи и медицинские осмотры в установленные сроки.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Прораб</w:t>
            </w:r>
          </w:p>
          <w:p>
            <w:pPr>
              <w:pStyle w:val="BodyText"/>
            </w:pPr>
            <w:r>
              <w:t xml:space="preserve">____________ / Р. М. Хайруллин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2026-11-06T22:05:49Z</dcterms:created>
  <dcterms:modified xsi:type="dcterms:W3CDTF">2026-11-06T22:05:49Z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