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ЧОП «Барьер»</w:t>
      </w:r>
    </w:p>
    <w:p>
      <w:pPr>
        <w:pStyle w:val="BodyText"/>
      </w:pPr>
      <w:r>
        <w:t xml:space="preserve">в лице генерального директора С. А. Кузнецова,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гражданин РФ В. Н. Соколов,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охранником"/>
    <w:p>
      <w:pPr>
        <w:pStyle w:val="Heading2"/>
      </w:pPr>
      <w:r>
        <w:t xml:space="preserve">с охранником</w:t>
      </w:r>
    </w:p>
    <w:p>
      <w:pPr>
        <w:pStyle w:val="FirstParagraph"/>
      </w:pPr>
      <w:r>
        <w:t xml:space="preserve">16 ноября 2026 г. № 27-тд</w:t>
      </w:r>
    </w:p>
    <w:p>
      <w:pPr>
        <w:pStyle w:val="BodyText"/>
      </w:pPr>
      <w:r>
        <w:t xml:space="preserve">Работник принимается на должность охранника 4 разряда в службу охраны ООО ЧОП «Барьер». Место работы — охраняемый объект «Складской комплекс Восточный» по адресу: г. Екатеринбург, ул. Промышленная, д. 14. Работа для работника является основной.</w:t>
      </w:r>
    </w:p>
    <w:p>
      <w:pPr>
        <w:pStyle w:val="BodyText"/>
      </w:pPr>
      <w:r>
        <w:t xml:space="preserve">Работник имеет удостоверение частного охранника серии АА № 012345, выдано 12 марта 2024 г., действительно до 12 марта 2029 г., и личную карточку охранника. Работник обязан продлить удостоверение до истечения срока его действия и немедленно сообщать работодателю о приостановлении или аннулировании удостоверения.</w:t>
      </w:r>
    </w:p>
    <w:p>
      <w:pPr>
        <w:pStyle w:val="BodyText"/>
      </w:pPr>
      <w:r>
        <w:t xml:space="preserve">Работнику выдаются специальные средства по описи на время дежурства. Специальные средства хранятся в комнате хранения оружия организации и выдаются под роспись в книге выдачи и приёма. Работник проходит проверку знания правил обращения со специальными средствами не реже одного раза в год и медицинское освидетельствование на пригодность к действиям в условиях, связанных с применением специальных средств.</w:t>
      </w:r>
    </w:p>
    <w:p>
      <w:pPr>
        <w:pStyle w:val="BodyText"/>
      </w:pPr>
      <w:r>
        <w:t xml:space="preserve">Работнику устанавливается сменный график: дежурство с 08:00 до 20:00 и с 20:00 до 08:00 по графику, с которым работник знакомится не позднее чем за месяц до введения в действие. Работа в ночное время оплачивается в повышенном размере — 20 % часовой тарифной ставки за каждый час работы с 22:00 до 06:00.</w:t>
      </w:r>
    </w:p>
    <w:p>
      <w:pPr>
        <w:pStyle w:val="BodyText"/>
      </w:pPr>
      <w:r>
        <w:t xml:space="preserve">За выполнение трудовых обязанностей работнику устанавливается оклад 42 000 рублей в месяц. Выплата —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Работа на объекте связана с вредными условиями труда — класс 3.1 по результатам специальной оценки условий труда. Оплата труда повышается на 4 процента оклада. Работнику дополнительно предоставляются отпуск 7 календарных дней и рабочая неделя не более 36 часов.</w:t>
      </w:r>
    </w:p>
    <w:p>
      <w:pPr>
        <w:pStyle w:val="BodyText"/>
      </w:pPr>
      <w:r>
        <w:t xml:space="preserve">Работник обязан соблюдать пропускной и внутриобъектовый режим, установленный заказчиком охраны, и не разглашать сведения об организации охраны объекта.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Охранник 4 разряда</w:t>
            </w:r>
          </w:p>
          <w:p>
            <w:pPr>
              <w:pStyle w:val="BodyText"/>
            </w:pPr>
            <w:r>
              <w:t xml:space="preserve">____________ / В. Н.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2026-11-06T22:05:46Z</dcterms:created>
  <dcterms:modified xsi:type="dcterms:W3CDTF">2026-11-06T22:05:46Z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