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Республики Казахстан И. И. Иванов,</w:t>
      </w:r>
    </w:p>
    <w:p>
      <w:pPr>
        <w:pStyle w:val="BodyText"/>
      </w:pPr>
      <w:r>
        <w:t xml:space="preserve">вид на жительство 77 № 1234567 выдан 15.03.2024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e6fffea1340d7a19ae07df9cd98cef102c2b00d"/>
    <w:p>
      <w:pPr>
        <w:pStyle w:val="Heading2"/>
      </w:pPr>
      <w:r>
        <w:t xml:space="preserve">с иностранным гражданином, постоянно проживающим в Российской Федерации (вид на жительство)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продаж. Работа для работника является основной. Место работы — г. Москва, ул. Ленина, д. 1.</w:t>
      </w:r>
    </w:p>
    <w:p>
      <w:pPr>
        <w:pStyle w:val="BodyText"/>
      </w:pPr>
      <w:r>
        <w:t xml:space="preserve">Работнику устанавливается оклад 90 000 рублей в месяц. Выплата — два раза в месяц: 25-го числа текущего месяца и 10-го числа следующего месяца.</w:t>
      </w:r>
    </w:p>
    <w:p>
      <w:pPr>
        <w:pStyle w:val="BodyText"/>
      </w:pPr>
      <w:r>
        <w:t xml:space="preserve">Работник обязан предъявить работодателю вид на жительство и сообщать об изменениях сведений в нём.</w:t>
      </w:r>
    </w:p>
    <w:p>
      <w:pPr>
        <w:pStyle w:val="BodyText"/>
      </w:pPr>
      <w:r>
        <w:t xml:space="preserve">Работник подлежит обязательному социальному страхованию на случай временной нетрудоспособности и в связи с материнством как постоянно проживающий в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2026-11-03T20:38:35Z</dcterms:created>
  <dcterms:modified xsi:type="dcterms:W3CDTF">2026-11-03T20:38:35Z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