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7700000000, г. Москва, ул. Примерная, д. 1</w:t>
      </w:r>
    </w:p>
    <w:p>
      <w:pPr>
        <w:pStyle w:val="BodyText"/>
      </w:pPr>
      <w:r>
        <w:t xml:space="preserve">в лице генерального директора П. П. Петрова</w:t>
      </w:r>
    </w:p>
    <w:p>
      <w:pPr>
        <w:pStyle w:val="BodyText"/>
      </w:pPr>
      <w:r>
        <w:t xml:space="preserve">и гражданин Республики Узбекистан И. И. Иванов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X098fec7504c120a67eeef596d9bd4e29353d4ad"/>
    <w:p>
      <w:pPr>
        <w:pStyle w:val="Heading2"/>
      </w:pPr>
      <w:r>
        <w:t xml:space="preserve">с работником, являющимся иностранным гражданином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Работник принимается на должность кладовщика в отдел логистики. Работа для работника основная.</w:t>
      </w:r>
    </w:p>
    <w:p>
      <w:pPr>
        <w:pStyle w:val="BodyText"/>
      </w:pPr>
      <w:r>
        <w:t xml:space="preserve">Работник временно пребывает в Российской Федерации, патент серии 77 № 0000000000 выдан 12 февраля 2026 года, срок действия — до 11 февраля 2027 года, профессия — «кладовщик».</w:t>
      </w:r>
    </w:p>
    <w:p>
      <w:pPr>
        <w:pStyle w:val="BodyText"/>
      </w:pPr>
      <w:r>
        <w:t xml:space="preserve">Работнику устанавливается оклад 60 000 рублей в месяц. Работник подлежит обязательному пенсионному, социальному и медицинскому страхованию в порядке, установленном для иностранных граждан.</w:t>
      </w:r>
    </w:p>
    <w:p>
      <w:pPr>
        <w:pStyle w:val="BodyText"/>
      </w:pPr>
      <w:r>
        <w:t xml:space="preserve">Договор заключён на неопределённый срок. Работник приступает к работе 17 ноября 2026 года.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патент 77 № 0000000000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2026-11-01T20:36:47Z</dcterms:created>
  <dcterms:modified xsi:type="dcterms:W3CDTF">2026-11-01T20:36:47Z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