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генерального директора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Общее собрание участников ООО «Ромашка»</w:t>
      </w:r>
    </w:p>
    <w:p>
      <w:pPr>
        <w:pStyle w:val="BodyText"/>
      </w:pPr>
      <w:r>
        <w:t xml:space="preserve">протокол от 12 января 2026 г. № 1</w:t>
      </w:r>
    </w:p>
    <w:bookmarkStart w:id="10" w:name="X8949fa74089105a39adfcd7f39817c1148215c7"/>
    <w:p>
      <w:pPr>
        <w:pStyle w:val="Heading1"/>
      </w:pPr>
      <w:r>
        <w:t xml:space="preserve">Должностная инструкция генерального директора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положения. 1.1. Генеральный директор относится к категории руководителей, назначается на должность и освобождается от должности решением общего собрания участников общества. 1.2. Генеральный директор подотчётен общему собранию участников и действует в интересах общества. 1.3. На должность генерального директора назначается лицо с высшим образованием и опытом руководящей работы.</w:t>
      </w:r>
    </w:p>
    <w:p>
      <w:pPr>
        <w:pStyle w:val="BodyText"/>
      </w:pPr>
      <w:r>
        <w:t xml:space="preserve">2. Трудовая функция. 2.1. Осуществляет руководство финансово-хозяйственной и производственной деятельностью общества. 2.2. Действует от имени общества без доверенности, представляет его интересы, совершает сделки в пределах, установленных уставом и решением общего собрания. 2.3. Распоряжается имуществом общества в пределах своей компетенции, открывает счета, выдаёт доверенности. 2.4. Утверждает структуру и штатное расписание, назначает и увольняет работников, применяет меры поощрения и дисциплинарные взыскания. 2.5. Издаёт приказы и даёт указания, обязательные для всех работников. 2.6. Обеспечивает выполнение решений общего собрания участников, соблюдение законодательства и сохранность имущества. 2.7. Отчитывается перед общим собранием участников о результатах деятельности общества.</w:t>
      </w:r>
    </w:p>
    <w:p>
      <w:pPr>
        <w:pStyle w:val="BodyText"/>
      </w:pPr>
      <w:r>
        <w:t xml:space="preserve">3. Права. 3.1. Требовать от работников общества документы и объяснения, необходимые для исполнения обязанностей. 3.2. Вносить на рассмотрение общего собрания участников предложения по вопросам деятельности общества. 3.3. Подписывать документы в пределах своей компетенции.</w:t>
      </w:r>
    </w:p>
    <w:p>
      <w:pPr>
        <w:pStyle w:val="BodyText"/>
      </w:pPr>
      <w:r>
        <w:t xml:space="preserve">4. Ответственность. 4.1. Несёт ответственность за неисполнение или ненадлежащее исполнение обязанностей, предусмотренную трудовым законодательством. 4.2. Возмещает обществу убытки, причинённые его виновными действиями, в порядке, установленном законом. 4.3. Несёт ответственность за достоверность отчётности, соблюдение требований охраны труда и пожарной безопасности.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генерального директора</dc:title>
  <dc:creator/>
  <dc:language>ru</dc:language>
  <cp:keywords/>
  <dcterms:created xsi:type="dcterms:W3CDTF">2026-11-02T20:36:26Z</dcterms:created>
  <dcterms:modified xsi:type="dcterms:W3CDTF">2026-11-02T20:36:26Z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