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 зачёте взаимных требований</w:t>
      </w:r>
    </w:p>
    <w:p>
      <w:pPr>
        <w:pStyle w:val="FirstParagraph"/>
      </w:pPr>
      <w:r>
        <w:t xml:space="preserve">ООО «Альфа», именуемое в дальнейшем «Сторона 1»,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ООО «Бета», именуемое в дальнейшем «Сторона 2», в лице генерального директора И. И. Иванова, действующего на основании устава,</w:t>
      </w:r>
    </w:p>
    <w:p>
      <w:pPr>
        <w:pStyle w:val="BodyText"/>
      </w:pPr>
      <w:r>
        <w:t xml:space="preserve">ООО «Гамма», именуемое в дальнейшем «Сторона 3», в лице генерального директора С. С. Сидорова, действующего на основании устава,</w:t>
      </w:r>
    </w:p>
    <w:bookmarkStart w:id="10" w:name="соглашение-о-зачёте-взаимных-требований"/>
    <w:p>
      <w:pPr>
        <w:pStyle w:val="Heading1"/>
      </w:pPr>
      <w:r>
        <w:t xml:space="preserve">Соглашение о зачёте взаимных требований</w:t>
      </w:r>
    </w:p>
    <w:bookmarkStart w:id="9" w:name="между-тремя-организациями"/>
    <w:p>
      <w:pPr>
        <w:pStyle w:val="Heading2"/>
      </w:pPr>
      <w:r>
        <w:t xml:space="preserve">между тремя организациями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Сторона 1 имеет задолженность перед Стороной 2 по договору поставки от 12 марта 2026 г. № 14 в размере 480 000 рублей, в том числе НДС 22 % — 86 557,38 рубля.</w:t>
      </w:r>
    </w:p>
    <w:p>
      <w:pPr>
        <w:pStyle w:val="BodyText"/>
      </w:pPr>
      <w:r>
        <w:t xml:space="preserve">Сторона 2 имеет задолженность перед Стороной 3 по договору оказания услуг от 5 мая 2026 г. № 21 в размере 480 000 рублей, в том числе НДС 22 % — 86 557,38 рубля.</w:t>
      </w:r>
    </w:p>
    <w:p>
      <w:pPr>
        <w:pStyle w:val="BodyText"/>
      </w:pPr>
      <w:r>
        <w:t xml:space="preserve">Сторона 3 имеет задолженность перед Стороной 1 по договору аренды от 1 февраля 2026 г. № 3 в размере 480 000 рублей, в том числе НДС 22 % — 86 557,38 рубля.</w:t>
      </w:r>
    </w:p>
    <w:p>
      <w:pPr>
        <w:pStyle w:val="BodyText"/>
      </w:pPr>
      <w:r>
        <w:t xml:space="preserve">Стороны подтверждают, что указанные требования встречные, однородные, сроки их исполнения наступили, и договариваются прекратить их зачётом в равной сумме 480 000 рублей.</w:t>
      </w:r>
    </w:p>
    <w:p>
      <w:pPr>
        <w:pStyle w:val="BodyText"/>
      </w:pPr>
      <w:r>
        <w:t xml:space="preserve">После зачёта задолженность каждой Стороны перед другой Стороной по перечисленным договорам прекращается полностью. Претензий по расчётам Стороны друг к другу не имеют.</w:t>
      </w:r>
    </w:p>
    <w:p>
      <w:pPr>
        <w:pStyle w:val="BodyText"/>
      </w:pPr>
      <w:r>
        <w:t xml:space="preserve">Соглашение составлено в трёх экземплярах, по одному для каждой Стороны, и вступает в силу с даты подписания всеми Сторонами.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Сторона 1</w:t>
            </w:r>
          </w:p>
          <w:p>
            <w:pPr>
              <w:pStyle w:val="BodyText"/>
            </w:pPr>
            <w:r>
              <w:t xml:space="preserve">Генеральный директор ООО «Альфа»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Сторона 2</w:t>
            </w:r>
          </w:p>
          <w:p>
            <w:pPr>
              <w:pStyle w:val="BodyText"/>
            </w:pPr>
            <w:r>
              <w:t xml:space="preserve">Генеральный директор ООО «Бета»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Сторона 3</w:t>
            </w:r>
          </w:p>
          <w:p>
            <w:pPr>
              <w:pStyle w:val="BodyText"/>
            </w:pPr>
            <w:r>
              <w:t xml:space="preserve">Генеральный директор ООО «Гамма»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зачёте взаимных требований</dc:title>
  <dc:creator/>
  <dc:language>ru</dc:language>
  <cp:keywords/>
  <dcterms:created xsi:type="dcterms:W3CDTF">2026-10-30T21:52:03Z</dcterms:created>
  <dcterms:modified xsi:type="dcterms:W3CDTF">2026-10-30T21:52:03Z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