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списание материалов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акт-на-списание-материалов"/>
    <w:p>
      <w:pPr>
        <w:pStyle w:val="Heading1"/>
      </w:pPr>
      <w:r>
        <w:t xml:space="preserve">Акт на списание материалов</w:t>
      </w:r>
    </w:p>
    <w:bookmarkStart w:id="9" w:name="X667e3afb10bdecd5d3fbffba5aee59eb2a820d0"/>
    <w:p>
      <w:pPr>
        <w:pStyle w:val="Heading2"/>
      </w:pPr>
      <w:r>
        <w:t xml:space="preserve">о расходовании материалов, выданных со склада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</w:t>
      </w:r>
    </w:p>
    <w:p>
      <w:pPr>
        <w:pStyle w:val="BodyText"/>
      </w:pPr>
      <w:r>
        <w:t xml:space="preserve">Наименование, количество, цена, сумма: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списание материалов</dc:title>
  <dc:creator/>
  <dc:language>ru</dc:language>
  <cp:keywords/>
  <dcterms:created xsi:type="dcterms:W3CDTF">2026-11-07T07:01:14Z</dcterms:created>
  <dcterms:modified xsi:type="dcterms:W3CDTF">2026-11-07T07:01:14Z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