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товаров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Структурное подразделение: ___________________________</w:t>
      </w:r>
    </w:p>
    <w:bookmarkStart w:id="10" w:name="акт-о-списании-товаров"/>
    <w:p>
      <w:pPr>
        <w:pStyle w:val="Heading1"/>
      </w:pPr>
      <w:r>
        <w:t xml:space="preserve">Акт о списании товаров</w:t>
      </w:r>
    </w:p>
    <w:bookmarkStart w:id="9" w:name="по-форме-торг-15"/>
    <w:p>
      <w:pPr>
        <w:pStyle w:val="Heading2"/>
      </w:pPr>
      <w:r>
        <w:t xml:space="preserve">по форме № ТОРГ-15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списания: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товаров</dc:title>
  <dc:creator/>
  <dc:language>ru</dc:language>
  <cp:keywords/>
  <dcterms:created xsi:type="dcterms:W3CDTF">2026-11-02T20:36:24Z</dcterms:created>
  <dcterms:modified xsi:type="dcterms:W3CDTF">2026-11-02T20:36:24Z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