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переходе на типовой устав № 20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заявление-о-переходе-на-типовой-устав-20"/>
    <w:p>
      <w:pPr>
        <w:pStyle w:val="Heading1"/>
      </w:pPr>
      <w:r>
        <w:t xml:space="preserve">Заявление о переходе на типовой устав № 20</w:t>
      </w:r>
    </w:p>
    <w:bookmarkStart w:id="9" w:name="форма-р13014"/>
    <w:p>
      <w:pPr>
        <w:pStyle w:val="Heading2"/>
      </w:pPr>
      <w:r>
        <w:t xml:space="preserve">форма Р13014</w:t>
      </w:r>
    </w:p>
    <w:p>
      <w:pPr>
        <w:pStyle w:val="FirstParagraph"/>
      </w:pPr>
      <w:r>
        <w:t xml:space="preserve">ООО «Ромашка», ОГРН 1237700123456, ИНН 7701234567, сообщает о переходе на типовой устав № 20, утверждённый приказом Минэкономразвития России от 01.08.2018 № 411.</w:t>
      </w:r>
    </w:p>
    <w:p>
      <w:pPr>
        <w:pStyle w:val="BodyText"/>
      </w:pPr>
      <w:r>
        <w:t xml:space="preserve">Прошу внести в Единый государственный реестр юридических лиц сведения о том, что общество действует на основании типового устава № 20.</w:t>
      </w:r>
    </w:p>
    <w:p>
      <w:pPr>
        <w:pStyle w:val="BodyText"/>
      </w:pPr>
      <w:r>
        <w:t xml:space="preserve">Приложение: решение общего собрания участников о переходе на типовой устав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переходе на типовой устав № 20</dc:title>
  <dc:creator/>
  <dc:language>ru</dc:language>
  <cp:keywords/>
  <dcterms:created xsi:type="dcterms:W3CDTF">2026-10-31T20:36:37Z</dcterms:created>
  <dcterms:modified xsi:type="dcterms:W3CDTF">2026-10-31T20:36:37Z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