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переходе на типовой устав № 19</w:t>
      </w:r>
    </w:p>
    <w:p>
      <w:pPr>
        <w:pStyle w:val="FirstParagraph"/>
      </w:pPr>
      <w:r>
        <w:t xml:space="preserve">Наименование общества: ______________________</w:t>
      </w:r>
    </w:p>
    <w:p>
      <w:pPr>
        <w:pStyle w:val="BodyText"/>
      </w:pPr>
      <w:r>
        <w:t xml:space="preserve">ИНН / ОГРН: ______________________________</w:t>
      </w:r>
    </w:p>
    <w:p>
      <w:pPr>
        <w:pStyle w:val="BodyText"/>
      </w:pPr>
      <w:r>
        <w:t xml:space="preserve">Решение № ___ от «___» __________ 20__ г.</w:t>
      </w:r>
    </w:p>
    <w:bookmarkStart w:id="10" w:name="заявление-о-переходе-на-типовой-устав-19"/>
    <w:p>
      <w:pPr>
        <w:pStyle w:val="Heading1"/>
      </w:pPr>
      <w:r>
        <w:t xml:space="preserve">Заявление о переходе на типовой устав № 19</w:t>
      </w:r>
    </w:p>
    <w:bookmarkStart w:id="9" w:name="решение-единственного-участника-ооо"/>
    <w:p>
      <w:pPr>
        <w:pStyle w:val="Heading2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Решил: перейти на типовой устав № ___ из числа утверждённых приказом Минэкономразвития России от 01.08.2018 № 411.</w:t>
      </w:r>
    </w:p>
    <w:p>
      <w:pPr>
        <w:pStyle w:val="BodyText"/>
      </w:pPr>
      <w:r>
        <w:t xml:space="preserve">Утвердить устав общества в соответствии с типовым уставом № ___ и внести изменения в сведения ЕГРЮЛ.</w:t>
      </w:r>
    </w:p>
    <w:p>
      <w:pPr>
        <w:pStyle w:val="BodyText"/>
      </w:pPr>
      <w:r>
        <w:t xml:space="preserve">Поручить ______________________ подать в налоговую инспекцию заявление по форме Р13014 в срок, установленный законом.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общества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переходе на типовой устав № 19</dc:title>
  <dc:creator/>
  <dc:language>ru</dc:language>
  <cp:keywords/>
  <dcterms:created xsi:type="dcterms:W3CDTF">2026-11-06T22:05:15Z</dcterms:created>
  <dcterms:modified xsi:type="dcterms:W3CDTF">2026-11-06T22:05:15Z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