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со статьёй 123 Трудового кодекса Российской Федерации утвердить график отпусков работников на 20__ год согласно приложению.</w:t>
      </w:r>
    </w:p>
    <w:p>
      <w:pPr>
        <w:pStyle w:val="BodyText"/>
      </w:pPr>
      <w:r>
        <w:t xml:space="preserve">Начальникам отделов ознакомить работников с графиком отпусков под подпись не позднее чем за две недели до начала отпуска.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2026-11-04T20:36:47Z</dcterms:created>
  <dcterms:modified xsi:type="dcterms:W3CDTF">2026-11-04T20:36:47Z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