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отпусков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по ОКПО 12345678</w:t>
      </w:r>
    </w:p>
    <w:bookmarkStart w:id="10" w:name="график-отпусков"/>
    <w:p>
      <w:pPr>
        <w:pStyle w:val="Heading1"/>
      </w:pPr>
      <w:r>
        <w:t xml:space="preserve">График отпусков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15 декабря 2026 г. № 3</w:t>
      </w:r>
    </w:p>
    <w:p>
      <w:pPr>
        <w:pStyle w:val="BodyText"/>
      </w:pPr>
      <w:r>
        <w:t xml:space="preserve">УТВЕРЖДАЮ. Генеральный директор ООО «Ромашка» П. П. Петров. 15 декабря 2026 г.</w:t>
      </w:r>
    </w:p>
    <w:p>
      <w:pPr>
        <w:pStyle w:val="BodyText"/>
      </w:pPr>
      <w:r>
        <w:t xml:space="preserve">Мнение выборного профсоюзного органа учтено.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кадровой службы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Е. А. Николаева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отпусков</dc:title>
  <dc:creator/>
  <dc:language>ru</dc:language>
  <cp:keywords/>
  <dcterms:created xsi:type="dcterms:W3CDTF">2026-11-07T20:49:26Z</dcterms:created>
  <dcterms:modified xsi:type="dcterms:W3CDTF">2026-11-07T20:49:26Z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