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Сублицензионный договор</w:t>
      </w:r>
    </w:p>
    <w:p>
      <w:pPr>
        <w:pStyle w:val="FirstParagraph"/>
      </w:pPr>
      <w:r>
        <w:t xml:space="preserve">Лицензиат: 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Сублицензиат: ООО «Василёк»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</w:t>
      </w:r>
    </w:p>
    <w:bookmarkStart w:id="10" w:name="сублицензионный-договор"/>
    <w:p>
      <w:pPr>
        <w:pStyle w:val="Heading1"/>
      </w:pPr>
      <w:r>
        <w:t xml:space="preserve">Сублицензионный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Лицензиат с письменного согласия Лицензиара — ООО «Солнце», выраженного в письме от 10 ноября 2026 г. № 25, за вознаграждение предоставляет Сублицензиату на условиях простой (неисключительной) лицензии право использования программы для ЭВМ «Кристалл» (далее — Программа) способами, указанными в п. 1.2 договора.</w:t>
      </w:r>
    </w:p>
    <w:p>
      <w:pPr>
        <w:pStyle w:val="BodyText"/>
      </w:pPr>
      <w:r>
        <w:t xml:space="preserve">Сублицензиату предоставляется право воспроизведения Программы в объёме, необходимом для её установки и запуска на одном рабочем месте, и право использования по функциональному назначению. Иные способы использования, не предусмотренные лицензионным договором от 1 августа 2026 г. № 7, не предоставляются.</w:t>
      </w:r>
    </w:p>
    <w:p>
      <w:pPr>
        <w:pStyle w:val="BodyText"/>
      </w:pPr>
      <w:r>
        <w:t xml:space="preserve">Вознаграждение за право использования Программы составляет 60 000 рублей единовременно. Сублицензиат уплачивает вознаграждение в течение 5 рабочих дней с даты подписания акта предоставления права.</w:t>
      </w:r>
    </w:p>
    <w:p>
      <w:pPr>
        <w:pStyle w:val="BodyText"/>
      </w:pPr>
      <w:r>
        <w:t xml:space="preserve">Срок действия договора — до 31 июля 2027 г. Если лицензионный договор прекратится раньше, договор считается заключённым на срок действия лицензионного договора.</w:t>
      </w:r>
    </w:p>
    <w:p>
      <w:pPr>
        <w:pStyle w:val="BodyText"/>
      </w:pPr>
      <w:r>
        <w:t xml:space="preserve">За действия Сублицензиата перед Лицензиаром отвечает Лицензиат, если лицензионным договором не предусмотрено иное.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Сублицензиат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</dc:title>
  <dc:creator/>
  <dc:language>ru</dc:language>
  <cp:keywords/>
  <dcterms:created xsi:type="dcterms:W3CDTF">2026-10-28T23:30:26Z</dcterms:created>
  <dcterms:modified xsi:type="dcterms:W3CDTF">2026-10-28T23:30:26Z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