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об удержанных алиментах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125009, г. Москва, ул. Тверская, д. 1</w:t>
      </w:r>
    </w:p>
    <w:p>
      <w:pPr>
        <w:pStyle w:val="BodyText"/>
      </w:pPr>
      <w:r>
        <w:t xml:space="preserve">Исх. № 27 от 16 ноября 2026 г.</w:t>
      </w:r>
    </w:p>
    <w:bookmarkStart w:id="10" w:name="справка-об-удержанных-алиментах"/>
    <w:p>
      <w:pPr>
        <w:pStyle w:val="Heading1"/>
      </w:pPr>
      <w:r>
        <w:t xml:space="preserve">Справка об удержанных алиментах</w:t>
      </w:r>
    </w:p>
    <w:bookmarkStart w:id="9" w:name="X162997c26f80a7997b22a03bc0ef442b1e8621c"/>
    <w:p>
      <w:pPr>
        <w:pStyle w:val="Heading2"/>
      </w:pPr>
      <w:r>
        <w:t xml:space="preserve">о суммах, удержанных из заработной платы и перечисленных получателю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Выдана Иванову Ивану Ивановичу, менеджеру отдела продаж, работающему в ООО «Ромашка» с 12 марта 2024 года.</w:t>
      </w:r>
    </w:p>
    <w:p>
      <w:pPr>
        <w:pStyle w:val="BodyText"/>
      </w:pPr>
      <w:r>
        <w:t xml:space="preserve">На основании исполнительного листа от 5 июня 2025 г. № 2-1234/2025, выданного мировым судьёй судебного участка № 3 района Арбат г. Москвы, из заработной платы удерживаются алименты на содержание дочери Ивановой Марии Ивановны, 10 августа 2016 года рождения, в размере 1/4 заработной платы ежемесячно, начиная с 1 июля 2025 года и до совершеннолетия ребёнка.</w:t>
      </w:r>
    </w:p>
    <w:p>
      <w:pPr>
        <w:pStyle w:val="BodyText"/>
      </w:pPr>
      <w:r>
        <w:t xml:space="preserve">За период с 1 июля 2025 года по 31 октября 2026 года удержано и перечислено получателю 168 400 рублей (сто шестьдесят восемь тысяч четыреста рублей). Задолженность по алиментам на 31 октября 2026 года отсутствует.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удержанных алиментах</dc:title>
  <dc:creator/>
  <dc:language>ru</dc:language>
  <cp:keywords/>
  <dcterms:created xsi:type="dcterms:W3CDTF">2026-11-01T20:36:34Z</dcterms:created>
  <dcterms:modified xsi:type="dcterms:W3CDTF">2026-11-01T20:36:34Z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