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доходах и суммах налога физического лица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Иванову Ивану Ивановичу</w:t>
      </w:r>
    </w:p>
    <w:bookmarkStart w:id="10" w:name="X237002b52b39f92d70deb5a2e0f5439329cd5e8"/>
    <w:p>
      <w:pPr>
        <w:pStyle w:val="Heading1"/>
      </w:pPr>
      <w:r>
        <w:t xml:space="preserve">Справка о доходах и суммах налога физического лица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Настоящая справка выдана Иванову Ивану Ивановичу в связи с увольнением и подтверждает доходы, начисленные ему ООО «Ромашка» в 2025 году.</w:t>
      </w:r>
    </w:p>
    <w:p>
      <w:pPr>
        <w:pStyle w:val="BodyText"/>
      </w:pPr>
      <w:r>
        <w:t xml:space="preserve">Сумма дохода за 2025 год — 1 200 000 рублей. Налог на доходы физических лиц удержан и перечислен в бюджет в полном объёме.</w:t>
      </w:r>
    </w:p>
    <w:p>
      <w:pPr>
        <w:pStyle w:val="BodyText"/>
      </w:pPr>
      <w:r>
        <w:t xml:space="preserve">Справка заменяет прежнюю форму 2-НДФЛ; форма 182н с 1 января 2023 года не применяется.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 и суммах налога физического лица</dc:title>
  <dc:creator/>
  <dc:language>ru</dc:language>
  <cp:keywords/>
  <dcterms:created xsi:type="dcterms:W3CDTF">2026-11-01T20:36:33Z</dcterms:created>
  <dcterms:modified xsi:type="dcterms:W3CDTF">2026-11-01T20:36:33Z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