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начисленных и уплаченных страховых взносах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КПП 770001001</w:t>
      </w:r>
    </w:p>
    <w:p>
      <w:pPr>
        <w:pStyle w:val="BodyText"/>
      </w:pPr>
      <w:r>
        <w:t xml:space="preserve">Выдана Иванову Ивану Ивановичу</w:t>
      </w:r>
    </w:p>
    <w:bookmarkStart w:id="10" w:name="Xa34ac168df92b65128efc0ca030b3732a74b7bf"/>
    <w:p>
      <w:pPr>
        <w:pStyle w:val="Heading1"/>
      </w:pPr>
      <w:r>
        <w:t xml:space="preserve">Справка о начисленных и уплаченных страховых взносах</w:t>
      </w:r>
    </w:p>
    <w:bookmarkStart w:id="9" w:name="за-2025-год"/>
    <w:p>
      <w:pPr>
        <w:pStyle w:val="Heading2"/>
      </w:pPr>
      <w:r>
        <w:t xml:space="preserve">за 2025 год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Иванов Иван Иванович работал в ООО «Ромашка» с 1 февраля 2025 года по 31 декабря 2025 года в должности менеджера отдела продаж.</w:t>
      </w:r>
    </w:p>
    <w:p>
      <w:pPr>
        <w:pStyle w:val="BodyText"/>
      </w:pPr>
      <w:r>
        <w:t xml:space="preserve">За 2025 год работнику начислены выплаты, облагаемые страховыми взносами, на сумму 960 000 рублей. Страховые взносы по единому тарифу 30% составили 288 000 рублей; взносы от несчастных случаев и профзаболеваний по тарифу 0,2% — 1 920 рублей.</w:t>
      </w:r>
    </w:p>
    <w:p>
      <w:pPr>
        <w:pStyle w:val="BodyText"/>
      </w:pPr>
      <w:r>
        <w:t xml:space="preserve">Взносы уплачены в полном объёме, задолженности по взносам на дату выдачи справки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начисленных и уплаченных страховых взносах</dc:title>
  <dc:creator/>
  <dc:language>ru</dc:language>
  <cp:keywords/>
  <dcterms:created xsi:type="dcterms:W3CDTF">2026-11-07T20:49:05Z</dcterms:created>
  <dcterms:modified xsi:type="dcterms:W3CDTF">2026-11-07T20:49:05Z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