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балансовой стоимости имущества</w:t>
      </w:r>
    </w:p>
    <w:p>
      <w:pPr>
        <w:pStyle w:val="FirstParagraph"/>
      </w:pPr>
      <w:r>
        <w:t xml:space="preserve">В банк «Северный»</w:t>
      </w:r>
    </w:p>
    <w:p>
      <w:pPr>
        <w:pStyle w:val="BodyText"/>
      </w:pPr>
      <w:r>
        <w:t xml:space="preserve">отдел кредитования малого бизнеса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bookmarkStart w:id="10" w:name="справка-о-балансовой-стоимости-имущества"/>
    <w:p>
      <w:pPr>
        <w:pStyle w:val="Heading1"/>
      </w:pPr>
      <w:r>
        <w:t xml:space="preserve">Справка о балансовой стоимости имущества</w:t>
      </w:r>
    </w:p>
    <w:bookmarkStart w:id="9" w:name="по-состоянию-на-31-октября-2026-года"/>
    <w:p>
      <w:pPr>
        <w:pStyle w:val="Heading2"/>
      </w:pPr>
      <w:r>
        <w:t xml:space="preserve">по состоянию на 31 октября 2026 года</w:t>
      </w:r>
    </w:p>
    <w:p>
      <w:pPr>
        <w:pStyle w:val="FirstParagraph"/>
      </w:pPr>
      <w:r>
        <w:t xml:space="preserve">30 октября 2026 г. № 27</w:t>
      </w:r>
    </w:p>
    <w:p>
      <w:pPr>
        <w:pStyle w:val="BodyText"/>
      </w:pPr>
      <w:r>
        <w:t xml:space="preserve">Настоящая справка выдана по запросу банка от 22 октября 2026 года № 118 о стоимости имущества, числящегося на балансе ООО «Ромашка».</w:t>
      </w:r>
    </w:p>
    <w:p>
      <w:pPr>
        <w:pStyle w:val="BodyText"/>
      </w:pPr>
      <w:r>
        <w:t xml:space="preserve">На балансе организации числится токарный станок с ЧПУ, инвентарный номер 000045, принятый к учёту 14 марта 2023 года. Первоначальная стоимость — 2 400 000 рублей, сумма начисленной амортизации на дату справки — 960 000 рублей, остаточная стоимость — 1 440 000 рублей.</w:t>
      </w:r>
    </w:p>
    <w:p>
      <w:pPr>
        <w:pStyle w:val="BodyText"/>
      </w:pPr>
      <w:r>
        <w:t xml:space="preserve">Имущество принадлежит организации на праве собственности, в залоге и под арестом не состоит. Стоимость определена по данным бухгалтерского учёта.</w:t>
      </w:r>
    </w:p>
    <w:p>
      <w:pPr>
        <w:pStyle w:val="BodyText"/>
      </w:pPr>
      <w:r>
        <w:t xml:space="preserve">Приложение: инвентарная карточка учёта объекта основных средств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балансовой стоимости имущества</dc:title>
  <dc:creator/>
  <dc:language>ru</dc:language>
  <cp:keywords/>
  <dcterms:created xsi:type="dcterms:W3CDTF">2026-10-30T21:51:50Z</dcterms:created>
  <dcterms:modified xsi:type="dcterms:W3CDTF">2026-10-30T21:51:50Z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